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816C" w14:textId="351197AE" w:rsidR="00E9237A" w:rsidRPr="00A37D3A" w:rsidRDefault="00E9237A" w:rsidP="00E9237A">
      <w:pPr>
        <w:pStyle w:val="CRCoverPage"/>
        <w:tabs>
          <w:tab w:val="right" w:pos="9639"/>
        </w:tabs>
        <w:rPr>
          <w:rFonts w:hint="eastAsia"/>
          <w:b/>
          <w:i/>
          <w:sz w:val="22"/>
          <w:szCs w:val="22"/>
          <w:lang w:val="en-US" w:eastAsia="ja-JP"/>
        </w:rPr>
      </w:pPr>
      <w:bookmarkStart w:id="0" w:name="_Ref494746248"/>
      <w:bookmarkStart w:id="1" w:name="_Ref4817"/>
      <w:r w:rsidRPr="00A37D3A">
        <w:rPr>
          <w:b/>
          <w:sz w:val="22"/>
          <w:szCs w:val="22"/>
          <w:lang w:eastAsia="zh-CN"/>
        </w:rPr>
        <w:t xml:space="preserve">3GPP TSG </w:t>
      </w:r>
      <w:r w:rsidRPr="00A37D3A">
        <w:rPr>
          <w:rFonts w:ascii="Microsoft YaHei" w:eastAsia="Microsoft YaHei" w:hAnsi="Microsoft YaHei" w:cs="Microsoft YaHei" w:hint="eastAsia"/>
          <w:b/>
          <w:sz w:val="22"/>
          <w:szCs w:val="22"/>
          <w:lang w:eastAsia="zh-CN"/>
        </w:rPr>
        <w:t>R</w:t>
      </w:r>
      <w:r w:rsidRPr="00A37D3A">
        <w:rPr>
          <w:rFonts w:ascii="Microsoft YaHei" w:eastAsia="Microsoft YaHei" w:hAnsi="Microsoft YaHei" w:cs="Microsoft YaHei"/>
          <w:b/>
          <w:sz w:val="22"/>
          <w:szCs w:val="22"/>
          <w:lang w:eastAsia="zh-CN"/>
        </w:rPr>
        <w:t>AN WG1</w:t>
      </w:r>
      <w:r w:rsidRPr="00A37D3A">
        <w:rPr>
          <w:b/>
          <w:sz w:val="22"/>
          <w:szCs w:val="22"/>
          <w:lang w:eastAsia="zh-CN"/>
        </w:rPr>
        <w:t xml:space="preserve"> #</w:t>
      </w:r>
      <w:r w:rsidRPr="00A37D3A">
        <w:rPr>
          <w:rFonts w:eastAsia="SimSun" w:hint="eastAsia"/>
          <w:b/>
          <w:sz w:val="22"/>
          <w:szCs w:val="22"/>
          <w:lang w:val="en-US" w:eastAsia="zh-CN"/>
        </w:rPr>
        <w:t>1</w:t>
      </w:r>
      <w:r>
        <w:rPr>
          <w:rFonts w:eastAsiaTheme="minorEastAsia" w:hint="eastAsia"/>
          <w:b/>
          <w:sz w:val="22"/>
          <w:szCs w:val="22"/>
          <w:lang w:val="en-US" w:eastAsia="ja-JP"/>
        </w:rPr>
        <w:t>2</w:t>
      </w:r>
      <w:r w:rsidR="00212E6F">
        <w:rPr>
          <w:rFonts w:eastAsiaTheme="minorEastAsia" w:hint="eastAsia"/>
          <w:b/>
          <w:sz w:val="22"/>
          <w:szCs w:val="22"/>
          <w:lang w:val="en-US" w:eastAsia="ja-JP"/>
        </w:rPr>
        <w:t>2</w:t>
      </w:r>
      <w:r w:rsidRPr="00A37D3A">
        <w:rPr>
          <w:b/>
          <w:i/>
          <w:sz w:val="22"/>
          <w:szCs w:val="22"/>
          <w:lang w:eastAsia="zh-CN"/>
        </w:rPr>
        <w:tab/>
      </w:r>
      <w:r w:rsidR="006E41D3" w:rsidRPr="006E41D3">
        <w:rPr>
          <w:b/>
          <w:sz w:val="22"/>
          <w:szCs w:val="22"/>
          <w:lang w:eastAsia="zh-CN"/>
        </w:rPr>
        <w:t>R1-250</w:t>
      </w:r>
      <w:r w:rsidR="006A3FA1">
        <w:rPr>
          <w:rFonts w:hint="eastAsia"/>
          <w:b/>
          <w:sz w:val="22"/>
          <w:szCs w:val="22"/>
          <w:lang w:eastAsia="ja-JP"/>
        </w:rPr>
        <w:t>6301</w:t>
      </w:r>
    </w:p>
    <w:p w14:paraId="5ACFEFAB" w14:textId="2B003596" w:rsidR="00B959EF" w:rsidRPr="00EB0D8A" w:rsidRDefault="00212E6F" w:rsidP="00B959EF">
      <w:pPr>
        <w:pStyle w:val="a4"/>
        <w:spacing w:after="120"/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</w:pPr>
      <w:r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India</w:t>
      </w:r>
      <w:r w:rsidR="00B959EF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 xml:space="preserve">, </w:t>
      </w:r>
      <w:r w:rsidRPr="00212E6F"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  <w:t>Bengaluru</w:t>
      </w:r>
      <w:r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, August</w:t>
      </w:r>
      <w:r w:rsidR="00B959EF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25</w:t>
      </w:r>
      <w:r w:rsidR="00B959EF" w:rsidRPr="6929087A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r w:rsidR="00B959EF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 xml:space="preserve"> – </w:t>
      </w:r>
      <w:r w:rsidR="00B959EF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2</w:t>
      </w:r>
      <w:r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9</w:t>
      </w:r>
      <w:r w:rsidR="00B959EF" w:rsidRPr="6929087A">
        <w:rPr>
          <w:rFonts w:asciiTheme="minorHAnsi" w:hAnsiTheme="minorHAnsi" w:cstheme="minorBidi"/>
          <w:b/>
          <w:bCs/>
          <w:sz w:val="22"/>
          <w:szCs w:val="22"/>
          <w:vertAlign w:val="superscript"/>
          <w:lang w:val="en-US" w:eastAsia="zh-CN"/>
        </w:rPr>
        <w:t>th</w:t>
      </w:r>
      <w:r w:rsidR="00B959EF" w:rsidRPr="6929087A">
        <w:rPr>
          <w:rFonts w:asciiTheme="minorHAnsi" w:hAnsiTheme="minorHAnsi" w:cstheme="minorBidi"/>
          <w:b/>
          <w:bCs/>
          <w:sz w:val="22"/>
          <w:szCs w:val="22"/>
          <w:lang w:val="en-US" w:eastAsia="zh-CN"/>
        </w:rPr>
        <w:t>, 202</w:t>
      </w:r>
      <w:r w:rsidR="00B959EF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5</w:t>
      </w:r>
    </w:p>
    <w:p w14:paraId="2C8D5E3D" w14:textId="77777777" w:rsidR="00EF2146" w:rsidRPr="0028012E" w:rsidRDefault="00EF2146" w:rsidP="00EF2146">
      <w:pPr>
        <w:tabs>
          <w:tab w:val="left" w:pos="1418"/>
        </w:tabs>
        <w:spacing w:after="120"/>
        <w:rPr>
          <w:rFonts w:asciiTheme="minorHAnsi" w:hAnsiTheme="minorHAnsi" w:cstheme="minorHAnsi"/>
          <w:b/>
          <w:sz w:val="22"/>
          <w:szCs w:val="22"/>
        </w:rPr>
      </w:pPr>
    </w:p>
    <w:p w14:paraId="46651ADC" w14:textId="00E1B4C5" w:rsidR="00EF2146" w:rsidRPr="00F72C03" w:rsidRDefault="00EF2146" w:rsidP="00F72C03">
      <w:pPr>
        <w:tabs>
          <w:tab w:val="left" w:pos="1418"/>
        </w:tabs>
        <w:spacing w:after="120"/>
        <w:ind w:left="1557" w:hangingChars="705" w:hanging="1557"/>
        <w:rPr>
          <w:rFonts w:asciiTheme="majorHAnsi" w:hAnsiTheme="majorHAnsi" w:cstheme="majorHAnsi"/>
          <w:b/>
          <w:sz w:val="22"/>
          <w:szCs w:val="22"/>
          <w:lang w:val="en-US"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 xml:space="preserve">Title </w:t>
      </w:r>
      <w:r w:rsidRPr="0028012E">
        <w:rPr>
          <w:rFonts w:asciiTheme="minorHAnsi" w:hAnsiTheme="minorHAnsi" w:cstheme="minorHAnsi"/>
          <w:b/>
          <w:sz w:val="22"/>
          <w:szCs w:val="22"/>
        </w:rPr>
        <w:tab/>
        <w:t>:</w:t>
      </w:r>
      <w:r w:rsidRPr="0028012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B4F41" w:rsidRPr="00F72C03">
        <w:rPr>
          <w:rFonts w:asciiTheme="majorHAnsi" w:hAnsiTheme="majorHAnsi" w:cstheme="majorHAnsi"/>
          <w:b/>
          <w:sz w:val="22"/>
          <w:szCs w:val="22"/>
          <w:lang w:val="en-US" w:eastAsia="zh-CN"/>
        </w:rPr>
        <w:t>Discussion on</w:t>
      </w:r>
      <w:r w:rsidR="002B4F41" w:rsidRPr="00F72C03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2B4F41" w:rsidRPr="00F72C03">
        <w:rPr>
          <w:rFonts w:asciiTheme="majorHAnsi" w:eastAsiaTheme="minorEastAsia" w:hAnsiTheme="majorHAnsi" w:cstheme="majorHAnsi"/>
          <w:b/>
          <w:bCs/>
          <w:sz w:val="22"/>
          <w:szCs w:val="22"/>
          <w:lang w:eastAsia="ja-JP"/>
        </w:rPr>
        <w:t>e</w:t>
      </w:r>
      <w:r w:rsidR="00212E6F" w:rsidRPr="00F72C03">
        <w:rPr>
          <w:rFonts w:asciiTheme="majorHAnsi" w:hAnsiTheme="majorHAnsi" w:cstheme="majorHAnsi"/>
          <w:b/>
          <w:bCs/>
          <w:sz w:val="22"/>
          <w:szCs w:val="22"/>
        </w:rPr>
        <w:t>valuation assumptions and performance evaluation</w:t>
      </w:r>
      <w:r w:rsidR="00F72C03" w:rsidRPr="00F72C03">
        <w:rPr>
          <w:rFonts w:asciiTheme="majorHAnsi" w:eastAsia="ＭＳ 明朝" w:hAnsiTheme="majorHAnsi" w:cstheme="majorHAnsi"/>
          <w:b/>
          <w:bCs/>
          <w:sz w:val="22"/>
          <w:szCs w:val="22"/>
          <w:lang w:eastAsia="ja-JP"/>
        </w:rPr>
        <w:t xml:space="preserve"> for ISAC for NR</w:t>
      </w:r>
    </w:p>
    <w:p w14:paraId="2FC43573" w14:textId="6293BF40" w:rsidR="00EF2146" w:rsidRPr="0028012E" w:rsidRDefault="00EF2146" w:rsidP="00EF2146">
      <w:pPr>
        <w:tabs>
          <w:tab w:val="left" w:pos="1418"/>
        </w:tabs>
        <w:spacing w:after="120"/>
        <w:rPr>
          <w:rFonts w:asciiTheme="minorHAnsi" w:eastAsia="游明朝" w:hAnsiTheme="minorHAnsi" w:cstheme="minorHAnsi"/>
          <w:b/>
          <w:sz w:val="22"/>
          <w:szCs w:val="22"/>
          <w:lang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 xml:space="preserve">Source </w:t>
      </w:r>
      <w:r w:rsidRPr="0028012E">
        <w:rPr>
          <w:rFonts w:asciiTheme="minorHAnsi" w:hAnsiTheme="minorHAnsi" w:cstheme="minorHAnsi"/>
          <w:b/>
          <w:sz w:val="22"/>
          <w:szCs w:val="22"/>
        </w:rPr>
        <w:tab/>
        <w:t xml:space="preserve">:  </w:t>
      </w:r>
      <w:r w:rsidRPr="0028012E">
        <w:rPr>
          <w:rFonts w:asciiTheme="minorHAnsi" w:eastAsia="游明朝" w:hAnsiTheme="minorHAnsi" w:cstheme="minorHAnsi"/>
          <w:b/>
          <w:sz w:val="22"/>
          <w:szCs w:val="22"/>
          <w:lang w:eastAsia="ja-JP"/>
        </w:rPr>
        <w:t>NTT DOCOMO, INC.</w:t>
      </w:r>
    </w:p>
    <w:p w14:paraId="15435A37" w14:textId="256495B8" w:rsidR="00EF2146" w:rsidRPr="00212E6F" w:rsidRDefault="00EF2146" w:rsidP="6929087A">
      <w:pPr>
        <w:tabs>
          <w:tab w:val="left" w:pos="1418"/>
        </w:tabs>
        <w:spacing w:after="120"/>
        <w:rPr>
          <w:rFonts w:asciiTheme="minorHAnsi" w:eastAsiaTheme="minorEastAsia" w:hAnsiTheme="minorHAnsi" w:cstheme="minorBidi"/>
          <w:b/>
          <w:bCs/>
          <w:sz w:val="22"/>
          <w:szCs w:val="22"/>
          <w:lang w:val="en-US" w:eastAsia="ja-JP"/>
        </w:rPr>
      </w:pPr>
      <w:r w:rsidRPr="6929087A">
        <w:rPr>
          <w:rFonts w:asciiTheme="minorHAnsi" w:hAnsiTheme="minorHAnsi" w:cstheme="minorBidi"/>
          <w:b/>
          <w:bCs/>
          <w:sz w:val="22"/>
          <w:szCs w:val="22"/>
        </w:rPr>
        <w:t>Agenda item</w:t>
      </w:r>
      <w:r>
        <w:tab/>
      </w:r>
      <w:r w:rsidRPr="6929087A">
        <w:rPr>
          <w:rFonts w:asciiTheme="minorHAnsi" w:hAnsiTheme="minorHAnsi" w:cstheme="minorBidi"/>
          <w:b/>
          <w:bCs/>
          <w:sz w:val="22"/>
          <w:szCs w:val="22"/>
        </w:rPr>
        <w:t xml:space="preserve">:  </w:t>
      </w:r>
      <w:r w:rsidR="00212E6F">
        <w:rPr>
          <w:rFonts w:asciiTheme="minorHAnsi" w:eastAsiaTheme="minorEastAsia" w:hAnsiTheme="minorHAnsi" w:cstheme="minorBidi" w:hint="eastAsia"/>
          <w:b/>
          <w:bCs/>
          <w:sz w:val="22"/>
          <w:szCs w:val="22"/>
          <w:lang w:val="en-US" w:eastAsia="ja-JP"/>
        </w:rPr>
        <w:t>10.5.1</w:t>
      </w:r>
    </w:p>
    <w:p w14:paraId="53E8B6DD" w14:textId="1CAAFCF5" w:rsidR="00EF2146" w:rsidRPr="0028012E" w:rsidRDefault="00EF2146" w:rsidP="00EF2146">
      <w:pPr>
        <w:tabs>
          <w:tab w:val="left" w:pos="1418"/>
        </w:tabs>
        <w:spacing w:after="120"/>
        <w:ind w:left="1990" w:hanging="1990"/>
        <w:rPr>
          <w:rFonts w:asciiTheme="minorHAnsi" w:eastAsia="游明朝" w:hAnsiTheme="minorHAnsi" w:cstheme="minorHAnsi"/>
          <w:b/>
          <w:sz w:val="22"/>
          <w:szCs w:val="22"/>
          <w:lang w:eastAsia="ja-JP"/>
        </w:rPr>
      </w:pPr>
      <w:r w:rsidRPr="0028012E">
        <w:rPr>
          <w:rFonts w:asciiTheme="minorHAnsi" w:hAnsiTheme="minorHAnsi" w:cstheme="minorHAnsi"/>
          <w:b/>
          <w:sz w:val="22"/>
          <w:szCs w:val="22"/>
        </w:rPr>
        <w:t>Document for</w:t>
      </w:r>
      <w:bookmarkStart w:id="2" w:name="DocumentFor"/>
      <w:bookmarkEnd w:id="2"/>
      <w:r w:rsidRPr="0028012E">
        <w:rPr>
          <w:rFonts w:asciiTheme="minorHAnsi" w:hAnsiTheme="minorHAnsi" w:cstheme="minorHAnsi"/>
          <w:b/>
          <w:sz w:val="22"/>
          <w:szCs w:val="22"/>
        </w:rPr>
        <w:t>:  Discussion</w:t>
      </w:r>
      <w:bookmarkEnd w:id="0"/>
      <w:bookmarkEnd w:id="1"/>
    </w:p>
    <w:p w14:paraId="445714D7" w14:textId="77777777" w:rsidR="004607C3" w:rsidRPr="00930B55" w:rsidRDefault="004607C3">
      <w:pPr>
        <w:pBdr>
          <w:bottom w:val="single" w:sz="4" w:space="1" w:color="auto"/>
        </w:pBdr>
        <w:spacing w:after="120"/>
      </w:pPr>
    </w:p>
    <w:p w14:paraId="5BC759D7" w14:textId="77777777" w:rsidR="004607C3" w:rsidRPr="00406D68" w:rsidRDefault="004607C3">
      <w:pPr>
        <w:spacing w:after="120"/>
        <w:rPr>
          <w:rFonts w:eastAsiaTheme="minorEastAsia"/>
          <w:lang w:eastAsia="ja-JP"/>
        </w:rPr>
      </w:pPr>
    </w:p>
    <w:p w14:paraId="72F8643E" w14:textId="14769E19" w:rsidR="004C11FB" w:rsidRPr="00930B55" w:rsidRDefault="004C11FB" w:rsidP="006E471C">
      <w:pPr>
        <w:pStyle w:val="10"/>
        <w:numPr>
          <w:ilvl w:val="0"/>
          <w:numId w:val="6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Introduction</w:t>
      </w:r>
    </w:p>
    <w:p w14:paraId="08EEEF66" w14:textId="2923D7C2" w:rsidR="00B03702" w:rsidRPr="000B7D34" w:rsidRDefault="00A668C8" w:rsidP="0046341B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A668C8">
        <w:rPr>
          <w:rFonts w:eastAsiaTheme="minorEastAsia"/>
          <w:sz w:val="22"/>
          <w:szCs w:val="22"/>
          <w:lang w:eastAsia="ja-JP"/>
        </w:rPr>
        <w:t>In RAN</w:t>
      </w:r>
      <w:r w:rsidR="00A4244F">
        <w:rPr>
          <w:rFonts w:eastAsia="SimHei" w:hint="eastAsia"/>
          <w:sz w:val="22"/>
          <w:szCs w:val="22"/>
          <w:lang w:eastAsia="zh-CN"/>
        </w:rPr>
        <w:t>1</w:t>
      </w:r>
      <w:r w:rsidRPr="00A668C8">
        <w:rPr>
          <w:rFonts w:eastAsiaTheme="minorEastAsia"/>
          <w:sz w:val="22"/>
          <w:szCs w:val="22"/>
          <w:lang w:eastAsia="ja-JP"/>
        </w:rPr>
        <w:t>#121, the SID on channel mode</w:t>
      </w:r>
      <w:r>
        <w:rPr>
          <w:rFonts w:eastAsiaTheme="minorEastAsia" w:hint="eastAsia"/>
          <w:sz w:val="22"/>
          <w:szCs w:val="22"/>
          <w:lang w:eastAsia="ja-JP"/>
        </w:rPr>
        <w:t>l</w:t>
      </w:r>
      <w:r w:rsidRPr="00A668C8">
        <w:rPr>
          <w:rFonts w:eastAsiaTheme="minorEastAsia"/>
          <w:sz w:val="22"/>
          <w:szCs w:val="22"/>
          <w:lang w:eastAsia="ja-JP"/>
        </w:rPr>
        <w:t>ling for ISAC for NR in Rel-19 was completed. In Rel-20, a new SID on ISAC for NR was approved in RAN#108 [1]</w:t>
      </w:r>
      <w:r w:rsidR="00B03702">
        <w:rPr>
          <w:rFonts w:eastAsiaTheme="minorEastAsia" w:hint="eastAsia"/>
          <w:sz w:val="22"/>
          <w:szCs w:val="22"/>
          <w:lang w:eastAsia="ja-JP"/>
        </w:rPr>
        <w:t xml:space="preserve">. </w:t>
      </w:r>
      <w:r w:rsidR="00B03702" w:rsidRPr="000B7D34">
        <w:rPr>
          <w:rFonts w:eastAsia="SimSun"/>
          <w:sz w:val="22"/>
          <w:szCs w:val="22"/>
          <w:lang w:eastAsia="ja-JP"/>
        </w:rPr>
        <w:t>In this contribution, we provide</w:t>
      </w:r>
      <w:r w:rsidR="00B03702" w:rsidRPr="000B7D34">
        <w:rPr>
          <w:rFonts w:eastAsiaTheme="minorEastAsia"/>
          <w:sz w:val="22"/>
          <w:szCs w:val="22"/>
          <w:lang w:eastAsia="ja-JP"/>
        </w:rPr>
        <w:t xml:space="preserve"> our views</w:t>
      </w:r>
      <w:r w:rsidR="00B03702" w:rsidRPr="000B7D34">
        <w:rPr>
          <w:rFonts w:eastAsia="SimSun"/>
          <w:sz w:val="22"/>
          <w:szCs w:val="22"/>
          <w:lang w:eastAsia="ja-JP"/>
        </w:rPr>
        <w:t xml:space="preserve"> </w:t>
      </w:r>
      <w:r w:rsidR="00B03702" w:rsidRPr="000B7D34">
        <w:rPr>
          <w:rFonts w:eastAsiaTheme="minorEastAsia"/>
          <w:sz w:val="22"/>
          <w:szCs w:val="22"/>
          <w:lang w:eastAsia="ja-JP"/>
        </w:rPr>
        <w:t xml:space="preserve">and </w:t>
      </w:r>
      <w:r w:rsidR="00B03702" w:rsidRPr="000B7D34">
        <w:rPr>
          <w:rFonts w:eastAsia="SimSun"/>
          <w:sz w:val="22"/>
          <w:szCs w:val="22"/>
          <w:lang w:eastAsia="ja-JP"/>
        </w:rPr>
        <w:t>discussion</w:t>
      </w:r>
      <w:r w:rsidR="00B03702" w:rsidRPr="000B7D34">
        <w:rPr>
          <w:rFonts w:eastAsiaTheme="minorEastAsia"/>
          <w:sz w:val="22"/>
          <w:szCs w:val="22"/>
          <w:lang w:eastAsia="ja-JP"/>
        </w:rPr>
        <w:t>s</w:t>
      </w:r>
      <w:r w:rsidR="00B03702" w:rsidRPr="000B7D34">
        <w:rPr>
          <w:rFonts w:eastAsia="SimSun"/>
          <w:sz w:val="22"/>
          <w:szCs w:val="22"/>
          <w:lang w:eastAsia="ja-JP"/>
        </w:rPr>
        <w:t xml:space="preserve"> on</w:t>
      </w:r>
      <w:r w:rsidR="00B03702">
        <w:rPr>
          <w:rFonts w:eastAsiaTheme="minorEastAsia" w:hint="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 xml:space="preserve">the </w:t>
      </w:r>
      <w:r w:rsidR="00B03702">
        <w:rPr>
          <w:rFonts w:eastAsiaTheme="minorEastAsia" w:hint="eastAsia"/>
          <w:sz w:val="22"/>
          <w:szCs w:val="22"/>
          <w:lang w:eastAsia="ja-JP"/>
        </w:rPr>
        <w:t>e</w:t>
      </w:r>
      <w:r w:rsidR="00B03702" w:rsidRPr="00C779B0">
        <w:rPr>
          <w:rFonts w:eastAsiaTheme="minorEastAsia"/>
          <w:sz w:val="22"/>
          <w:szCs w:val="22"/>
          <w:lang w:eastAsia="ja-JP"/>
        </w:rPr>
        <w:t>valuation assumptions and performance evaluation</w:t>
      </w:r>
      <w:r w:rsidR="00B03702">
        <w:rPr>
          <w:rFonts w:eastAsiaTheme="minorEastAsia" w:hint="eastAsia"/>
          <w:sz w:val="22"/>
          <w:szCs w:val="22"/>
          <w:lang w:eastAsia="ja-JP"/>
        </w:rPr>
        <w:t xml:space="preserve"> for ISAC Rel-20.</w:t>
      </w:r>
    </w:p>
    <w:p w14:paraId="3C9427F1" w14:textId="5162D0A7" w:rsidR="00C54B22" w:rsidRDefault="00C54B22" w:rsidP="0046341B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70BD4290" w14:textId="287FC4B1" w:rsidR="00F45615" w:rsidRPr="009326C1" w:rsidRDefault="00F45615" w:rsidP="00F45615">
      <w:pPr>
        <w:pStyle w:val="10"/>
        <w:numPr>
          <w:ilvl w:val="0"/>
          <w:numId w:val="6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Discussion</w:t>
      </w:r>
    </w:p>
    <w:p w14:paraId="6A985337" w14:textId="7539DD86" w:rsidR="00F45615" w:rsidRPr="00B03702" w:rsidRDefault="00F45615" w:rsidP="00C54B22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In RAN#108, the new SID on </w:t>
      </w:r>
      <w:r w:rsidRPr="000B7D34">
        <w:rPr>
          <w:rFonts w:eastAsia="SimSun"/>
          <w:sz w:val="22"/>
          <w:szCs w:val="22"/>
          <w:lang w:eastAsia="ja-JP"/>
        </w:rPr>
        <w:t>ISAC</w:t>
      </w:r>
      <w:r>
        <w:rPr>
          <w:rFonts w:eastAsiaTheme="minorEastAsia" w:hint="eastAsia"/>
          <w:sz w:val="22"/>
          <w:szCs w:val="22"/>
          <w:lang w:eastAsia="ja-JP"/>
        </w:rPr>
        <w:t xml:space="preserve"> for NR in Rel-20 </w:t>
      </w:r>
      <w:r w:rsidR="00A668C8">
        <w:rPr>
          <w:rFonts w:eastAsiaTheme="minorEastAsia" w:hint="eastAsia"/>
          <w:sz w:val="22"/>
          <w:szCs w:val="22"/>
          <w:lang w:eastAsia="ja-JP"/>
        </w:rPr>
        <w:t>was</w:t>
      </w:r>
      <w:r>
        <w:rPr>
          <w:rFonts w:eastAsiaTheme="minorEastAsia" w:hint="eastAsia"/>
          <w:sz w:val="22"/>
          <w:szCs w:val="22"/>
          <w:lang w:eastAsia="ja-JP"/>
        </w:rPr>
        <w:t xml:space="preserve"> approved as </w:t>
      </w:r>
      <w:r w:rsidR="00A668C8">
        <w:rPr>
          <w:rFonts w:eastAsiaTheme="minorEastAsia" w:hint="eastAsia"/>
          <w:sz w:val="22"/>
          <w:szCs w:val="22"/>
          <w:lang w:eastAsia="ja-JP"/>
        </w:rPr>
        <w:t>below</w:t>
      </w:r>
      <w:r>
        <w:rPr>
          <w:rFonts w:eastAsiaTheme="minorEastAsia" w:hint="eastAsia"/>
          <w:sz w:val="22"/>
          <w:szCs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4B22" w:rsidRPr="00930B55" w14:paraId="5396035C" w14:textId="77777777" w:rsidTr="003C55C2">
        <w:tc>
          <w:tcPr>
            <w:tcW w:w="9855" w:type="dxa"/>
          </w:tcPr>
          <w:p w14:paraId="2DE9C9DB" w14:textId="77777777" w:rsidR="00C54B22" w:rsidRPr="00023870" w:rsidRDefault="00C54B22" w:rsidP="0046341B">
            <w:pPr>
              <w:spacing w:after="120"/>
              <w:contextualSpacing/>
              <w:rPr>
                <w:color w:val="000000" w:themeColor="text1"/>
              </w:rPr>
            </w:pPr>
            <w:r w:rsidRPr="00023870">
              <w:rPr>
                <w:color w:val="000000" w:themeColor="text1"/>
              </w:rPr>
              <w:t>This study item aims to study the following aspects for Integrated Sensing and Communication (ISAC):</w:t>
            </w:r>
          </w:p>
          <w:p w14:paraId="7CF1A1B5" w14:textId="77777777" w:rsidR="00C54B22" w:rsidRPr="00023870" w:rsidRDefault="00C54B22" w:rsidP="0046341B">
            <w:pPr>
              <w:spacing w:after="120"/>
              <w:contextualSpacing/>
              <w:rPr>
                <w:color w:val="000000" w:themeColor="text1"/>
              </w:rPr>
            </w:pPr>
          </w:p>
          <w:p w14:paraId="5CD5A413" w14:textId="77777777" w:rsidR="00C54B22" w:rsidRPr="00023870" w:rsidRDefault="00C54B22" w:rsidP="0046341B">
            <w:pPr>
              <w:spacing w:after="120"/>
              <w:contextualSpacing/>
              <w:rPr>
                <w:bCs/>
              </w:rPr>
            </w:pPr>
            <w:r w:rsidRPr="00023870">
              <w:rPr>
                <w:bCs/>
              </w:rPr>
              <w:t>Evaluate the performance of gNB-based mono-static sensing (i.e., single TRP with co-located sensing transmitter and receiver) for UAV use case [RAN1]</w:t>
            </w:r>
          </w:p>
          <w:p w14:paraId="0B04488B" w14:textId="77777777" w:rsidR="00C54B22" w:rsidRPr="00023870" w:rsidRDefault="00C54B22" w:rsidP="0046341B">
            <w:pPr>
              <w:pStyle w:val="ae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0"/>
              <w:ind w:leftChars="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Identify and study metrics, measurements, and relevant measurement quantization for UAV use case</w:t>
            </w:r>
          </w:p>
          <w:p w14:paraId="3E5FB598" w14:textId="77777777" w:rsidR="00C54B22" w:rsidRPr="00023870" w:rsidRDefault="00C54B22" w:rsidP="0046341B">
            <w:pPr>
              <w:pStyle w:val="ae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0"/>
              <w:ind w:leftChars="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As baseline, existing DL NR waveform and DL NR reference signals are to be used for evaluations.</w:t>
            </w:r>
          </w:p>
          <w:p w14:paraId="78C64B6D" w14:textId="77777777" w:rsidR="00C54B22" w:rsidRDefault="00C54B22" w:rsidP="0046341B">
            <w:pPr>
              <w:pStyle w:val="ae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Lines="0"/>
              <w:ind w:leftChars="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For other waveform and reference signals, companies are to share relevant information</w:t>
            </w:r>
          </w:p>
          <w:p w14:paraId="6A48922D" w14:textId="77777777" w:rsidR="00C54B22" w:rsidRPr="00BC3919" w:rsidRDefault="00C54B22" w:rsidP="0046341B">
            <w:pPr>
              <w:pStyle w:val="ae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Lines="0"/>
              <w:ind w:leftChars="0"/>
              <w:contextualSpacing/>
              <w:textAlignment w:val="baseline"/>
              <w:rPr>
                <w:bCs/>
              </w:rPr>
            </w:pPr>
            <w:r>
              <w:rPr>
                <w:bCs/>
              </w:rPr>
              <w:t>No UE impacts</w:t>
            </w:r>
          </w:p>
          <w:p w14:paraId="7D1CB2AB" w14:textId="77777777" w:rsidR="00C54B22" w:rsidRPr="00023870" w:rsidRDefault="00C54B22" w:rsidP="0046341B">
            <w:pPr>
              <w:pStyle w:val="ae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0"/>
              <w:ind w:leftChars="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Deployment scenario and assumptions for channel model calibration for UAV sensing targets in the Rel-19 ISAC channel model SI [</w:t>
            </w:r>
            <w:r w:rsidRPr="00023870">
              <w:rPr>
                <w:i/>
                <w:lang w:val="fr-FR"/>
              </w:rPr>
              <w:t>FS_Sensing_NR</w:t>
            </w:r>
            <w:r w:rsidRPr="00023870">
              <w:rPr>
                <w:rFonts w:eastAsia="DengXian"/>
                <w:iCs/>
                <w:lang w:val="fr-FR" w:eastAsia="zh-CN"/>
              </w:rPr>
              <w:t xml:space="preserve">] </w:t>
            </w:r>
            <w:r w:rsidRPr="00023870">
              <w:rPr>
                <w:bCs/>
              </w:rPr>
              <w:t>are used as starting point for evaluation assumptions.</w:t>
            </w:r>
          </w:p>
          <w:p w14:paraId="50FF40A8" w14:textId="77777777" w:rsidR="00C54B22" w:rsidRPr="00023870" w:rsidRDefault="00C54B22" w:rsidP="0046341B">
            <w:pPr>
              <w:pStyle w:val="ae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Lines="0"/>
              <w:ind w:leftChars="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FR1 frequency range is prioritized.</w:t>
            </w:r>
          </w:p>
          <w:p w14:paraId="6B6054A8" w14:textId="77777777" w:rsidR="00C54B22" w:rsidRPr="00023870" w:rsidRDefault="00C54B22" w:rsidP="0046341B">
            <w:pPr>
              <w:spacing w:after="120"/>
              <w:contextualSpacing/>
              <w:rPr>
                <w:bCs/>
              </w:rPr>
            </w:pPr>
          </w:p>
          <w:p w14:paraId="699C92E3" w14:textId="77777777" w:rsidR="00C54B22" w:rsidRPr="00023870" w:rsidRDefault="00C54B22" w:rsidP="0046341B">
            <w:pPr>
              <w:spacing w:after="120"/>
              <w:contextualSpacing/>
              <w:rPr>
                <w:bCs/>
              </w:rPr>
            </w:pPr>
            <w:r w:rsidRPr="00023870">
              <w:rPr>
                <w:bCs/>
              </w:rPr>
              <w:t>Study the procedures, signaling between RAN and CN to support ISAC [RAN3]</w:t>
            </w:r>
          </w:p>
          <w:p w14:paraId="36BBF0FF" w14:textId="77777777" w:rsidR="00C54B22" w:rsidRPr="00023870" w:rsidRDefault="00C54B22" w:rsidP="0046341B">
            <w:pPr>
              <w:spacing w:after="120"/>
              <w:contextualSpacing/>
              <w:rPr>
                <w:bCs/>
              </w:rPr>
            </w:pPr>
          </w:p>
          <w:p w14:paraId="63193B01" w14:textId="77777777" w:rsidR="00C54B22" w:rsidRPr="00023870" w:rsidRDefault="00C54B22" w:rsidP="0046341B">
            <w:pPr>
              <w:spacing w:after="120"/>
              <w:contextualSpacing/>
              <w:rPr>
                <w:bCs/>
              </w:rPr>
            </w:pPr>
            <w:r w:rsidRPr="00023870">
              <w:rPr>
                <w:bCs/>
              </w:rPr>
              <w:t>Study network architecture for gNB-based mono-static sensing for UAV sensing target use cases [RAN3]</w:t>
            </w:r>
          </w:p>
          <w:p w14:paraId="59F9836F" w14:textId="77777777" w:rsidR="00C54B22" w:rsidRPr="00023870" w:rsidRDefault="00C54B22" w:rsidP="0046341B">
            <w:pPr>
              <w:pStyle w:val="ae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0"/>
              <w:ind w:leftChars="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Applicability to gNB bistatic sensing may be considered as part of this network architecture without additional architecture impacts.</w:t>
            </w:r>
          </w:p>
          <w:p w14:paraId="54340CA5" w14:textId="77777777" w:rsidR="00C54B22" w:rsidRPr="00023870" w:rsidRDefault="00C54B22" w:rsidP="0046341B">
            <w:pPr>
              <w:pStyle w:val="ae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0"/>
              <w:ind w:leftChars="0"/>
              <w:contextualSpacing/>
              <w:textAlignment w:val="baseline"/>
              <w:rPr>
                <w:bCs/>
              </w:rPr>
            </w:pPr>
            <w:r w:rsidRPr="00023870">
              <w:rPr>
                <w:lang w:val="en-US" w:eastAsia="ko-KR"/>
              </w:rPr>
              <w:t>No inter-gNB coordination will be studied.</w:t>
            </w:r>
          </w:p>
          <w:p w14:paraId="51D0D55C" w14:textId="255D263A" w:rsidR="00C54B22" w:rsidRPr="00E013C2" w:rsidRDefault="00C54B22" w:rsidP="0046341B">
            <w:pPr>
              <w:pStyle w:val="ae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0"/>
              <w:ind w:leftChars="0"/>
              <w:contextualSpacing/>
              <w:textAlignment w:val="baseline"/>
              <w:rPr>
                <w:bCs/>
              </w:rPr>
            </w:pPr>
            <w:r w:rsidRPr="00023870">
              <w:rPr>
                <w:bCs/>
              </w:rPr>
              <w:t>Coordination with SA2 as necessary.</w:t>
            </w:r>
          </w:p>
        </w:tc>
      </w:tr>
    </w:tbl>
    <w:p w14:paraId="17039319" w14:textId="77777777" w:rsidR="00E013C2" w:rsidRDefault="00E013C2" w:rsidP="005E739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443B8F5A" w14:textId="79599196" w:rsidR="00E013C2" w:rsidRDefault="00E013C2" w:rsidP="0046341B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E013C2">
        <w:rPr>
          <w:rFonts w:eastAsiaTheme="minorEastAsia" w:hint="eastAsia"/>
          <w:sz w:val="22"/>
          <w:szCs w:val="22"/>
          <w:lang w:eastAsia="ja-JP"/>
        </w:rPr>
        <w:t xml:space="preserve">In this SID, for RAN1 perspective, </w:t>
      </w:r>
      <w:r w:rsidRPr="00E013C2">
        <w:rPr>
          <w:bCs/>
          <w:sz w:val="22"/>
          <w:szCs w:val="22"/>
        </w:rPr>
        <w:t>performance</w:t>
      </w:r>
      <w:r w:rsidR="00A668C8">
        <w:rPr>
          <w:rFonts w:eastAsiaTheme="minorEastAsia" w:hint="eastAsia"/>
          <w:bCs/>
          <w:sz w:val="22"/>
          <w:szCs w:val="22"/>
          <w:lang w:eastAsia="ja-JP"/>
        </w:rPr>
        <w:t>s</w:t>
      </w:r>
      <w:r w:rsidRPr="00E013C2">
        <w:rPr>
          <w:bCs/>
          <w:sz w:val="22"/>
          <w:szCs w:val="22"/>
        </w:rPr>
        <w:t xml:space="preserve"> of gNB-based mono-static sensing</w:t>
      </w:r>
      <w:r w:rsidRPr="00E013C2">
        <w:rPr>
          <w:rFonts w:eastAsiaTheme="minorEastAsia" w:hint="eastAsia"/>
          <w:sz w:val="22"/>
          <w:szCs w:val="22"/>
          <w:lang w:eastAsia="ja-JP"/>
        </w:rPr>
        <w:t xml:space="preserve"> for </w:t>
      </w:r>
      <w:r w:rsidR="005E739E" w:rsidRPr="00E013C2">
        <w:rPr>
          <w:rFonts w:eastAsiaTheme="minorEastAsia" w:hint="eastAsia"/>
          <w:sz w:val="22"/>
          <w:szCs w:val="22"/>
          <w:lang w:eastAsia="ja-JP"/>
        </w:rPr>
        <w:t xml:space="preserve">UAV use case </w:t>
      </w:r>
      <w:r w:rsidR="00A668C8">
        <w:rPr>
          <w:rFonts w:eastAsiaTheme="minorEastAsia" w:hint="eastAsia"/>
          <w:sz w:val="22"/>
          <w:szCs w:val="22"/>
          <w:lang w:eastAsia="ja-JP"/>
        </w:rPr>
        <w:t>are</w:t>
      </w:r>
      <w:r w:rsidR="005E739E" w:rsidRPr="00E013C2">
        <w:rPr>
          <w:rFonts w:eastAsiaTheme="minorEastAsia" w:hint="eastAsia"/>
          <w:sz w:val="22"/>
          <w:szCs w:val="22"/>
          <w:lang w:eastAsia="ja-JP"/>
        </w:rPr>
        <w:t xml:space="preserve"> focus</w:t>
      </w:r>
      <w:r>
        <w:rPr>
          <w:rFonts w:eastAsiaTheme="minorEastAsia" w:hint="eastAsia"/>
          <w:sz w:val="22"/>
          <w:szCs w:val="22"/>
          <w:lang w:eastAsia="ja-JP"/>
        </w:rPr>
        <w:t>ed</w:t>
      </w:r>
      <w:r w:rsidRPr="00E013C2">
        <w:rPr>
          <w:rFonts w:eastAsiaTheme="minorEastAsia" w:hint="eastAsia"/>
          <w:sz w:val="22"/>
          <w:szCs w:val="22"/>
          <w:lang w:eastAsia="ja-JP"/>
        </w:rPr>
        <w:t>.</w:t>
      </w:r>
      <w:r w:rsidR="005E739E" w:rsidRPr="00E013C2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E013C2">
        <w:rPr>
          <w:rFonts w:eastAsiaTheme="minorEastAsia" w:hint="eastAsia"/>
          <w:sz w:val="22"/>
          <w:szCs w:val="22"/>
          <w:lang w:eastAsia="ja-JP"/>
        </w:rPr>
        <w:t>In addition, the d</w:t>
      </w:r>
      <w:r w:rsidRPr="00E013C2">
        <w:rPr>
          <w:bCs/>
          <w:sz w:val="22"/>
          <w:szCs w:val="22"/>
        </w:rPr>
        <w:t xml:space="preserve">eployment scenario and assumptions for channel model calibration for UAV sensing targets in the Rel-19 ISAC channel model SI </w:t>
      </w:r>
      <w:r w:rsidRPr="00E013C2">
        <w:rPr>
          <w:rFonts w:eastAsia="DengXian"/>
          <w:iCs/>
          <w:sz w:val="22"/>
          <w:szCs w:val="22"/>
          <w:lang w:val="fr-FR" w:eastAsia="zh-CN"/>
        </w:rPr>
        <w:t>are</w:t>
      </w:r>
      <w:r w:rsidRPr="00E013C2">
        <w:rPr>
          <w:bCs/>
          <w:sz w:val="22"/>
          <w:szCs w:val="22"/>
        </w:rPr>
        <w:t xml:space="preserve"> used as starting point for evaluation assumptions</w:t>
      </w:r>
      <w:r>
        <w:rPr>
          <w:rFonts w:eastAsiaTheme="minorEastAsia" w:hint="eastAsia"/>
          <w:bCs/>
          <w:sz w:val="22"/>
          <w:szCs w:val="22"/>
          <w:lang w:eastAsia="ja-JP"/>
        </w:rPr>
        <w:t>.</w:t>
      </w:r>
      <w:r w:rsidRPr="00E013C2">
        <w:rPr>
          <w:rFonts w:eastAsiaTheme="minorEastAsia" w:hint="eastAsia"/>
          <w:sz w:val="22"/>
          <w:szCs w:val="22"/>
          <w:lang w:eastAsia="ja-JP"/>
        </w:rPr>
        <w:t xml:space="preserve"> </w:t>
      </w:r>
    </w:p>
    <w:p w14:paraId="63A573D2" w14:textId="2F10C8FC" w:rsidR="00EE12EB" w:rsidRDefault="00E013C2" w:rsidP="0046341B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On the other hand, r</w:t>
      </w:r>
      <w:r w:rsidR="005E739E" w:rsidRPr="00E013C2">
        <w:rPr>
          <w:rFonts w:eastAsiaTheme="minorEastAsia"/>
          <w:sz w:val="22"/>
          <w:szCs w:val="22"/>
          <w:lang w:eastAsia="ja-JP"/>
        </w:rPr>
        <w:t>egarding</w:t>
      </w:r>
      <w:r w:rsidR="005E739E" w:rsidRPr="00E013C2">
        <w:rPr>
          <w:rFonts w:eastAsiaTheme="minorEastAsia" w:hint="eastAsia"/>
          <w:sz w:val="22"/>
          <w:szCs w:val="22"/>
          <w:lang w:eastAsia="ja-JP"/>
        </w:rPr>
        <w:t xml:space="preserve"> to UAV use case</w:t>
      </w:r>
      <w:r w:rsidR="00F45615" w:rsidRPr="00E013C2">
        <w:rPr>
          <w:rFonts w:eastAsiaTheme="minorEastAsia" w:hint="eastAsia"/>
          <w:sz w:val="22"/>
          <w:szCs w:val="22"/>
          <w:lang w:eastAsia="ja-JP"/>
        </w:rPr>
        <w:t>, in</w:t>
      </w:r>
      <w:r w:rsidR="005E739E" w:rsidRPr="00E013C2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EE12EB" w:rsidRPr="00E013C2">
        <w:rPr>
          <w:rFonts w:eastAsiaTheme="minorEastAsia" w:hint="eastAsia"/>
          <w:sz w:val="22"/>
          <w:szCs w:val="22"/>
          <w:lang w:eastAsia="ja-JP"/>
        </w:rPr>
        <w:t>RAN1#120-bis and #121</w:t>
      </w:r>
      <w:r w:rsidR="00A668C8">
        <w:rPr>
          <w:rFonts w:eastAsiaTheme="minorEastAsia" w:hint="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>of Rel-19</w:t>
      </w:r>
      <w:r w:rsidR="00EE12EB" w:rsidRPr="00E013C2">
        <w:rPr>
          <w:rFonts w:eastAsiaTheme="minorEastAsia" w:hint="eastAsia"/>
          <w:sz w:val="22"/>
          <w:szCs w:val="22"/>
          <w:lang w:eastAsia="ja-JP"/>
        </w:rPr>
        <w:t>, the s</w:t>
      </w:r>
      <w:r w:rsidR="00EE12EB" w:rsidRPr="00E013C2">
        <w:rPr>
          <w:rFonts w:eastAsiaTheme="minorEastAsia"/>
          <w:sz w:val="22"/>
          <w:szCs w:val="22"/>
          <w:lang w:eastAsia="ja-JP"/>
        </w:rPr>
        <w:t xml:space="preserve">imulation assumptions for large scale calibration </w:t>
      </w:r>
      <w:r w:rsidR="00EE12EB" w:rsidRPr="00E013C2">
        <w:rPr>
          <w:rFonts w:eastAsiaTheme="minorEastAsia" w:hint="eastAsia"/>
          <w:sz w:val="22"/>
          <w:szCs w:val="22"/>
          <w:lang w:eastAsia="ja-JP"/>
        </w:rPr>
        <w:t xml:space="preserve">and </w:t>
      </w:r>
      <w:r w:rsidR="00EE12EB" w:rsidRPr="00E013C2">
        <w:rPr>
          <w:rFonts w:eastAsiaTheme="minorEastAsia"/>
          <w:sz w:val="22"/>
          <w:szCs w:val="22"/>
          <w:lang w:eastAsia="ja-JP"/>
        </w:rPr>
        <w:t>full calibration for UAV sensing targets</w:t>
      </w:r>
      <w:r w:rsidR="00EE12EB" w:rsidRPr="00E013C2">
        <w:rPr>
          <w:rFonts w:eastAsiaTheme="minorEastAsia" w:hint="eastAsia"/>
          <w:sz w:val="22"/>
          <w:szCs w:val="22"/>
          <w:lang w:eastAsia="ja-JP"/>
        </w:rPr>
        <w:t xml:space="preserve"> were agreed </w:t>
      </w:r>
      <w:r w:rsidR="006E7DA8">
        <w:rPr>
          <w:rFonts w:eastAsiaTheme="minorEastAsia" w:hint="eastAsia"/>
          <w:sz w:val="22"/>
          <w:szCs w:val="22"/>
          <w:lang w:eastAsia="ja-JP"/>
        </w:rPr>
        <w:t xml:space="preserve">as </w:t>
      </w:r>
      <w:r w:rsidR="00577391">
        <w:rPr>
          <w:rFonts w:eastAsiaTheme="minorEastAsia" w:hint="eastAsia"/>
          <w:sz w:val="22"/>
          <w:szCs w:val="22"/>
          <w:lang w:eastAsia="ja-JP"/>
        </w:rPr>
        <w:t xml:space="preserve">shown </w:t>
      </w:r>
      <w:r w:rsidR="00EF352F">
        <w:rPr>
          <w:rFonts w:eastAsiaTheme="minorEastAsia" w:hint="eastAsia"/>
          <w:sz w:val="22"/>
          <w:szCs w:val="22"/>
          <w:lang w:eastAsia="ja-JP"/>
        </w:rPr>
        <w:t>in</w:t>
      </w:r>
      <w:r w:rsidR="00EE12EB" w:rsidRPr="00E013C2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577391">
        <w:rPr>
          <w:rFonts w:eastAsiaTheme="minorEastAsia" w:hint="eastAsia"/>
          <w:sz w:val="22"/>
          <w:szCs w:val="22"/>
          <w:lang w:eastAsia="ja-JP"/>
        </w:rPr>
        <w:t>Table.x and xx</w:t>
      </w:r>
      <w:r w:rsidR="00EE12EB" w:rsidRPr="00E013C2">
        <w:rPr>
          <w:rFonts w:eastAsiaTheme="minorEastAsia" w:hint="eastAsia"/>
          <w:sz w:val="22"/>
          <w:szCs w:val="22"/>
          <w:lang w:eastAsia="ja-JP"/>
        </w:rPr>
        <w:t xml:space="preserve"> [2], [3]</w:t>
      </w:r>
      <w:r w:rsidR="00577391">
        <w:rPr>
          <w:rFonts w:eastAsiaTheme="minorEastAsia" w:hint="eastAsia"/>
          <w:sz w:val="22"/>
          <w:szCs w:val="22"/>
          <w:lang w:eastAsia="ja-JP"/>
        </w:rPr>
        <w:t xml:space="preserve">. Moreover, the calibration results </w:t>
      </w:r>
      <w:r w:rsidR="00577391" w:rsidRPr="00473A92">
        <w:rPr>
          <w:rFonts w:eastAsiaTheme="minorEastAsia"/>
          <w:sz w:val="22"/>
          <w:szCs w:val="22"/>
          <w:lang w:eastAsia="ja-JP"/>
        </w:rPr>
        <w:t xml:space="preserve">based on TR 38.901 V19.0.0 can be found </w:t>
      </w:r>
      <w:r w:rsidR="00577391">
        <w:rPr>
          <w:rFonts w:eastAsiaTheme="minorEastAsia" w:hint="eastAsia"/>
          <w:sz w:val="22"/>
          <w:szCs w:val="22"/>
          <w:lang w:eastAsia="ja-JP"/>
        </w:rPr>
        <w:t>in [4].</w:t>
      </w:r>
    </w:p>
    <w:p w14:paraId="468D7B65" w14:textId="77777777" w:rsidR="00E013C2" w:rsidRDefault="00E013C2" w:rsidP="0046341B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3E3BE710" w14:textId="77777777" w:rsidR="00E013C2" w:rsidRDefault="00E013C2" w:rsidP="0046341B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75A9D6AA" w14:textId="77777777" w:rsidR="0046341B" w:rsidRDefault="0046341B" w:rsidP="0046341B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1EBA9BA2" w14:textId="77777777" w:rsidR="0046341B" w:rsidRDefault="0046341B" w:rsidP="0046341B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7F630400" w14:textId="77777777" w:rsidR="0046341B" w:rsidRDefault="0046341B" w:rsidP="0046341B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4A9DD038" w14:textId="77777777" w:rsidR="0046341B" w:rsidRPr="00E013C2" w:rsidRDefault="0046341B" w:rsidP="0046341B">
      <w:pPr>
        <w:overflowPunct w:val="0"/>
        <w:autoSpaceDE w:val="0"/>
        <w:autoSpaceDN w:val="0"/>
        <w:adjustRightInd w:val="0"/>
        <w:snapToGrid w:val="0"/>
        <w:spacing w:after="120"/>
        <w:contextualSpacing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12EB" w:rsidRPr="00930B55" w14:paraId="309A8DD1" w14:textId="77777777" w:rsidTr="003C55C2">
        <w:tc>
          <w:tcPr>
            <w:tcW w:w="9855" w:type="dxa"/>
          </w:tcPr>
          <w:p w14:paraId="5D593599" w14:textId="7C1ABC0F" w:rsidR="00EE12EB" w:rsidRPr="00450E25" w:rsidRDefault="00EE12EB" w:rsidP="003C55C2">
            <w:pPr>
              <w:overflowPunct w:val="0"/>
              <w:autoSpaceDE w:val="0"/>
              <w:autoSpaceDN w:val="0"/>
              <w:adjustRightInd w:val="0"/>
              <w:spacing w:afterLines="0" w:after="0"/>
              <w:contextualSpacing/>
              <w:textAlignment w:val="baseline"/>
              <w:rPr>
                <w:rFonts w:eastAsiaTheme="minorEastAsia"/>
                <w:lang w:eastAsia="ja-JP"/>
              </w:rPr>
            </w:pPr>
          </w:p>
          <w:p w14:paraId="3AD135FC" w14:textId="582C5B59" w:rsidR="00EE12EB" w:rsidRPr="00A325C9" w:rsidRDefault="00EE12EB" w:rsidP="00EE12EB">
            <w:pPr>
              <w:pStyle w:val="TH"/>
              <w:keepNext w:val="0"/>
              <w:keepLines w:val="0"/>
              <w:rPr>
                <w:b w:val="0"/>
              </w:rPr>
            </w:pPr>
            <w:proofErr w:type="gramStart"/>
            <w:r w:rsidRPr="00A325C9">
              <w:t>Table</w:t>
            </w:r>
            <w:r>
              <w:rPr>
                <w:rFonts w:hint="eastAsia"/>
                <w:lang w:eastAsia="ja-JP"/>
              </w:rPr>
              <w:t xml:space="preserve">.x </w:t>
            </w:r>
            <w:r w:rsidRPr="00A325C9">
              <w:t>:</w:t>
            </w:r>
            <w:proofErr w:type="gramEnd"/>
            <w:r w:rsidRPr="00A325C9">
              <w:t xml:space="preserve"> Simulation assumptions for large scale calibration for UAV sensing targets</w:t>
            </w:r>
          </w:p>
          <w:tbl>
            <w:tblPr>
              <w:tblW w:w="9577" w:type="dxa"/>
              <w:tblLook w:val="04A0" w:firstRow="1" w:lastRow="0" w:firstColumn="1" w:lastColumn="0" w:noHBand="0" w:noVBand="1"/>
            </w:tblPr>
            <w:tblGrid>
              <w:gridCol w:w="2421"/>
              <w:gridCol w:w="7156"/>
            </w:tblGrid>
            <w:tr w:rsidR="00EE12EB" w:rsidRPr="008D743B" w14:paraId="29E106AC" w14:textId="77777777" w:rsidTr="003C55C2">
              <w:trPr>
                <w:trHeight w:val="133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10C4FD" w14:textId="77777777" w:rsidR="00EE12EB" w:rsidRPr="00C95244" w:rsidRDefault="00EE12EB" w:rsidP="00EE12EB">
                  <w:pPr>
                    <w:pStyle w:val="TAH"/>
                    <w:spacing w:after="120"/>
                    <w:contextualSpacing/>
                    <w:rPr>
                      <w:lang w:val="en-US"/>
                    </w:rPr>
                  </w:pPr>
                  <w:r w:rsidRPr="00C95244">
                    <w:rPr>
                      <w:lang w:val="en-US"/>
                    </w:rPr>
                    <w:t>Parameters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1D97B" w14:textId="77777777" w:rsidR="00EE12EB" w:rsidRPr="00C95244" w:rsidRDefault="00EE12EB" w:rsidP="00EE12EB">
                  <w:pPr>
                    <w:pStyle w:val="TAH"/>
                    <w:spacing w:after="120"/>
                    <w:contextualSpacing/>
                    <w:rPr>
                      <w:lang w:val="en-US"/>
                    </w:rPr>
                  </w:pPr>
                  <w:r w:rsidRPr="00C95244">
                    <w:rPr>
                      <w:lang w:val="en-US"/>
                    </w:rPr>
                    <w:t>Values</w:t>
                  </w:r>
                </w:p>
              </w:tc>
            </w:tr>
            <w:tr w:rsidR="00EE12EB" w:rsidRPr="008D743B" w14:paraId="3629F160" w14:textId="77777777" w:rsidTr="003C55C2">
              <w:trPr>
                <w:trHeight w:val="137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C9B6CC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Scenario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6806F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sv-SE"/>
                    </w:rPr>
                  </w:pPr>
                  <w:r w:rsidRPr="00A325C9">
                    <w:rPr>
                      <w:lang w:val="sv-SE"/>
                    </w:rPr>
                    <w:t>UMa-AV</w:t>
                  </w:r>
                </w:p>
              </w:tc>
            </w:tr>
            <w:tr w:rsidR="00EE12EB" w:rsidRPr="008D743B" w14:paraId="25B0DB3A" w14:textId="77777777" w:rsidTr="003C55C2">
              <w:trPr>
                <w:trHeight w:val="133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1DBB8F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Sensing mode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0FB98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TRP monostatic, TRP-TRP bistatic, TRP-UE bistatic, UE-UE bistatic</w:t>
                  </w:r>
                </w:p>
              </w:tc>
            </w:tr>
            <w:tr w:rsidR="00EE12EB" w:rsidRPr="008D743B" w14:paraId="0F65AE8B" w14:textId="77777777" w:rsidTr="003C55C2">
              <w:trPr>
                <w:trHeight w:val="133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D704DC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Target type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215A9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UAV of small size (0.3m x 0.4m x 0.2m)</w:t>
                  </w:r>
                </w:p>
              </w:tc>
            </w:tr>
            <w:tr w:rsidR="00EE12EB" w:rsidRPr="008D743B" w14:paraId="04A49D01" w14:textId="77777777" w:rsidTr="003C55C2">
              <w:trPr>
                <w:trHeight w:val="133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E5BC2C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Sectorization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0CE3B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Single 360-degree sector can be assumed</w:t>
                  </w:r>
                </w:p>
              </w:tc>
            </w:tr>
            <w:tr w:rsidR="00EE12EB" w:rsidRPr="008D743B" w14:paraId="3B07E1DB" w14:textId="77777777" w:rsidTr="003C55C2">
              <w:trPr>
                <w:trHeight w:val="271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27F499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Carrier Frequency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F6521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FR1: 6 GHz</w:t>
                  </w:r>
                </w:p>
                <w:p w14:paraId="7A376AC4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FR2: 30 GHz</w:t>
                  </w:r>
                </w:p>
              </w:tc>
            </w:tr>
            <w:tr w:rsidR="00EE12EB" w:rsidRPr="008D743B" w14:paraId="50362DBD" w14:textId="77777777" w:rsidTr="003C55C2">
              <w:trPr>
                <w:trHeight w:val="133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063C1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BS antenna configurations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FAABF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Single dual-pol isotropic antenna</w:t>
                  </w:r>
                </w:p>
              </w:tc>
            </w:tr>
            <w:tr w:rsidR="00EE12EB" w:rsidRPr="008D743B" w14:paraId="399790A2" w14:textId="77777777" w:rsidTr="003C55C2">
              <w:trPr>
                <w:trHeight w:val="266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58905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BS Tx power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E66B18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FR1: 56dBm</w:t>
                  </w:r>
                </w:p>
                <w:p w14:paraId="7CA74F3B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FR2: 41dBm</w:t>
                  </w:r>
                </w:p>
              </w:tc>
            </w:tr>
            <w:tr w:rsidR="00EE12EB" w:rsidRPr="008D743B" w14:paraId="2143B07F" w14:textId="77777777" w:rsidTr="003C55C2">
              <w:trPr>
                <w:trHeight w:val="266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94569F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Bandwidth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CBB4FB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FR1: 100MHz</w:t>
                  </w:r>
                </w:p>
                <w:p w14:paraId="38EAC2E5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FR2: 400MHz</w:t>
                  </w:r>
                </w:p>
              </w:tc>
            </w:tr>
            <w:tr w:rsidR="00EE12EB" w:rsidRPr="008D743B" w14:paraId="5B14F9AF" w14:textId="77777777" w:rsidTr="003C55C2">
              <w:trPr>
                <w:trHeight w:val="271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D6C1CB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BS noise figure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5516E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FR1: 5dB</w:t>
                  </w:r>
                </w:p>
                <w:p w14:paraId="33A1A3C8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FR2: 7dB</w:t>
                  </w:r>
                </w:p>
              </w:tc>
            </w:tr>
            <w:tr w:rsidR="00EE12EB" w:rsidRPr="008D743B" w14:paraId="1CC8884D" w14:textId="77777777" w:rsidTr="003C55C2">
              <w:trPr>
                <w:trHeight w:val="133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BB9A19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UT antenna configurations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137DAA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sv-SE"/>
                    </w:rPr>
                  </w:pPr>
                  <w:r w:rsidRPr="00A325C9">
                    <w:rPr>
                      <w:lang w:val="en-US"/>
                    </w:rPr>
                    <w:t xml:space="preserve">Single dual-pol isotropic antenna; </w:t>
                  </w:r>
                  <w:r w:rsidRPr="00A325C9">
                    <w:rPr>
                      <w:lang w:val="sv-SE"/>
                    </w:rPr>
                    <w:t>(</w:t>
                  </w:r>
                  <w:proofErr w:type="gramStart"/>
                  <w:r w:rsidRPr="00A325C9">
                    <w:rPr>
                      <w:lang w:val="sv-SE"/>
                    </w:rPr>
                    <w:t>M,N</w:t>
                  </w:r>
                  <w:proofErr w:type="gramEnd"/>
                  <w:r w:rsidRPr="00A325C9">
                    <w:rPr>
                      <w:lang w:val="sv-SE"/>
                    </w:rPr>
                    <w:t>,</w:t>
                  </w:r>
                  <w:proofErr w:type="gramStart"/>
                  <w:r w:rsidRPr="00A325C9">
                    <w:rPr>
                      <w:lang w:val="sv-SE"/>
                    </w:rPr>
                    <w:t>P,Mg</w:t>
                  </w:r>
                  <w:proofErr w:type="gramEnd"/>
                  <w:r w:rsidRPr="00A325C9">
                    <w:rPr>
                      <w:lang w:val="sv-SE"/>
                    </w:rPr>
                    <w:t>,</w:t>
                  </w:r>
                  <w:proofErr w:type="gramStart"/>
                  <w:r w:rsidRPr="00A325C9">
                    <w:rPr>
                      <w:lang w:val="sv-SE"/>
                    </w:rPr>
                    <w:t>Ng;Mp</w:t>
                  </w:r>
                  <w:proofErr w:type="gramEnd"/>
                  <w:r w:rsidRPr="00A325C9">
                    <w:rPr>
                      <w:lang w:val="sv-SE"/>
                    </w:rPr>
                    <w:t>,Np) = (1,1,2,1,1;1,1)</w:t>
                  </w:r>
                </w:p>
              </w:tc>
            </w:tr>
            <w:tr w:rsidR="00EE12EB" w:rsidRPr="008D743B" w14:paraId="092C9F0D" w14:textId="77777777" w:rsidTr="003C55C2">
              <w:trPr>
                <w:trHeight w:val="266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1A586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UT noise figure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7DE52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FR1: 9dB</w:t>
                  </w:r>
                </w:p>
                <w:p w14:paraId="5978C50E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FR2: 10dB</w:t>
                  </w:r>
                </w:p>
              </w:tc>
            </w:tr>
            <w:tr w:rsidR="00EE12EB" w:rsidRPr="008D743B" w14:paraId="4D5D60A1" w14:textId="77777777" w:rsidTr="003C55C2">
              <w:trPr>
                <w:trHeight w:val="133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E7DF5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t>UT height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2D760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t xml:space="preserve">1.5m for terrestrial UTs, </w:t>
                  </w:r>
                </w:p>
              </w:tc>
            </w:tr>
            <w:tr w:rsidR="00EE12EB" w:rsidRPr="008D743B" w14:paraId="2DD5324E" w14:textId="77777777" w:rsidTr="003C55C2">
              <w:trPr>
                <w:trHeight w:val="137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0E9C4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t>UT Tx power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4BF8C" w14:textId="77777777" w:rsidR="00EE12EB" w:rsidRPr="00A325C9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t>23dBm</w:t>
                  </w:r>
                </w:p>
              </w:tc>
            </w:tr>
            <w:tr w:rsidR="00EE12EB" w:rsidRPr="008D743B" w14:paraId="590FDD9B" w14:textId="77777777" w:rsidTr="003C55C2">
              <w:trPr>
                <w:trHeight w:val="533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7A902" w14:textId="77777777" w:rsidR="00EE12EB" w:rsidRPr="00D62174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D62174">
                    <w:rPr>
                      <w:lang w:val="en-US"/>
                    </w:rPr>
                    <w:t>UT Distribution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1BA74A" w14:textId="77777777" w:rsidR="00EE12EB" w:rsidRPr="00D62174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ab/>
                  </w:r>
                  <w:r w:rsidRPr="00D62174">
                    <w:rPr>
                      <w:lang w:val="en-US"/>
                    </w:rPr>
                    <w:t xml:space="preserve">The overall number of UTs is 30 uniformly distributed in the center cell. </w:t>
                  </w:r>
                </w:p>
                <w:p w14:paraId="2DED9B80" w14:textId="77777777" w:rsidR="00EE12EB" w:rsidRPr="00D62174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ab/>
                  </w:r>
                  <w:proofErr w:type="gramStart"/>
                  <w:r w:rsidRPr="00D62174">
                    <w:rPr>
                      <w:lang w:val="en-US"/>
                    </w:rPr>
                    <w:t>All of</w:t>
                  </w:r>
                  <w:proofErr w:type="gramEnd"/>
                  <w:r w:rsidRPr="00D62174">
                    <w:rPr>
                      <w:lang w:val="en-US"/>
                    </w:rPr>
                    <w:t xml:space="preserve"> the UTs are either terrestrial UTs or aerial UTs, all outdoors. </w:t>
                  </w:r>
                </w:p>
                <w:p w14:paraId="0F733A45" w14:textId="77777777" w:rsidR="00EE12EB" w:rsidRPr="00D62174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ab/>
                  </w:r>
                  <w:r w:rsidRPr="00D62174">
                    <w:rPr>
                      <w:lang w:val="en-US"/>
                    </w:rPr>
                    <w:t>Vertical distribution of aerial UE: Fixed height value of 200 m.</w:t>
                  </w:r>
                </w:p>
                <w:p w14:paraId="528F2874" w14:textId="77777777" w:rsidR="00EE12EB" w:rsidRPr="00D62174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ab/>
                  </w:r>
                  <w:r w:rsidRPr="00D62174">
                    <w:rPr>
                      <w:lang w:val="en-US"/>
                    </w:rPr>
                    <w:t>FR1 is assumed for aerial UE.</w:t>
                  </w:r>
                </w:p>
              </w:tc>
            </w:tr>
            <w:tr w:rsidR="00EE12EB" w:rsidRPr="008D743B" w14:paraId="186C4CDA" w14:textId="77777777" w:rsidTr="003C55C2">
              <w:trPr>
                <w:trHeight w:val="266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559A0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7D2DC7">
                    <w:rPr>
                      <w:lang w:val="en-US"/>
                    </w:rPr>
                    <w:t>Sensing target distribution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C328E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7D2DC7">
                    <w:rPr>
                      <w:lang w:val="en-US"/>
                    </w:rPr>
                    <w:t>1</w:t>
                  </w:r>
                  <w:r w:rsidRPr="00D62174">
                    <w:rPr>
                      <w:lang w:val="en-US"/>
                    </w:rPr>
                    <w:t xml:space="preserve"> </w:t>
                  </w:r>
                  <w:r w:rsidRPr="007D2DC7">
                    <w:rPr>
                      <w:lang w:val="en-US"/>
                    </w:rPr>
                    <w:t>target uniformly distributed (across multiple drops) within the center cell. Vertical distribution: Fixed height value of 200 m.</w:t>
                  </w:r>
                </w:p>
              </w:tc>
            </w:tr>
            <w:tr w:rsidR="00EE12EB" w:rsidRPr="008D743B" w14:paraId="70B8D094" w14:textId="77777777" w:rsidTr="003C55C2">
              <w:trPr>
                <w:trHeight w:val="266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CD03D1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7D2DC7">
                    <w:rPr>
                      <w:lang w:val="en-US"/>
                    </w:rPr>
                    <w:t>Component A of the RCS for each scattering point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81A62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D62174">
                    <w:rPr>
                      <w:lang w:val="en-US"/>
                    </w:rPr>
                    <w:t>-12.81 dBsm</w:t>
                  </w:r>
                </w:p>
              </w:tc>
            </w:tr>
            <w:tr w:rsidR="00EE12EB" w:rsidRPr="008D743B" w14:paraId="39DFF8A4" w14:textId="77777777" w:rsidTr="003C55C2">
              <w:trPr>
                <w:trHeight w:val="405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6B9B2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7D2DC7">
                    <w:rPr>
                      <w:lang w:val="en-US"/>
                    </w:rPr>
                    <w:t xml:space="preserve">Minimum 3D distances between pairs of </w:t>
                  </w:r>
                  <w:r w:rsidRPr="00D62174">
                    <w:rPr>
                      <w:lang w:val="en-US"/>
                    </w:rPr>
                    <w:t>STX/SRX</w:t>
                  </w:r>
                  <w:r w:rsidRPr="007D2DC7">
                    <w:rPr>
                      <w:lang w:val="en-US"/>
                    </w:rPr>
                    <w:t xml:space="preserve"> and sensing target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ECC49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7D2DC7">
                    <w:rPr>
                      <w:lang w:val="en-US"/>
                    </w:rPr>
                    <w:t>10 m</w:t>
                  </w:r>
                </w:p>
              </w:tc>
            </w:tr>
            <w:tr w:rsidR="00EE12EB" w:rsidRPr="008D743B" w14:paraId="36150CDF" w14:textId="77777777" w:rsidTr="003C55C2">
              <w:trPr>
                <w:trHeight w:val="266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528989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7D2DC7">
                    <w:rPr>
                      <w:lang w:val="en-US"/>
                    </w:rPr>
                    <w:t>Wrapping Method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3446E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7D2DC7">
                    <w:rPr>
                      <w:lang w:val="en-US"/>
                    </w:rPr>
                    <w:t xml:space="preserve">No wrapping method is used if interference is not modelled, otherwise geographical </w:t>
                  </w:r>
                  <w:proofErr w:type="gramStart"/>
                  <w:r w:rsidRPr="007D2DC7">
                    <w:rPr>
                      <w:lang w:val="en-US"/>
                    </w:rPr>
                    <w:t>distance based</w:t>
                  </w:r>
                  <w:proofErr w:type="gramEnd"/>
                  <w:r w:rsidRPr="007D2DC7">
                    <w:rPr>
                      <w:lang w:val="en-US"/>
                    </w:rPr>
                    <w:t xml:space="preserve"> wrapping</w:t>
                  </w:r>
                </w:p>
              </w:tc>
            </w:tr>
            <w:tr w:rsidR="00EE12EB" w:rsidRPr="008D743B" w14:paraId="26554831" w14:textId="77777777" w:rsidTr="003C55C2">
              <w:trPr>
                <w:trHeight w:val="481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09BA9D7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D62174">
                    <w:rPr>
                      <w:lang w:val="en-US"/>
                    </w:rPr>
                    <w:t>Coupling loss for target channel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ECF8D59" w14:textId="77777777" w:rsidR="00EE12EB" w:rsidRPr="00D62174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D62174">
                    <w:rPr>
                      <w:lang w:val="en-US"/>
                    </w:rPr>
                    <w:t>power scaling factor (pathloss, shadow fading, and RCS component A included):</w:t>
                  </w:r>
                </w:p>
                <w:p w14:paraId="0B6E6CEC" w14:textId="77777777" w:rsidR="00EE12EB" w:rsidRPr="007D2DC7" w:rsidRDefault="00000000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SPST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RX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PL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PL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+10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lg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c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4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π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f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-10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lg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RCS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A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dB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,1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SF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dB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,2</m:t>
                          </m:r>
                        </m:sub>
                      </m:sSub>
                    </m:oMath>
                  </m:oMathPara>
                </w:p>
              </w:tc>
            </w:tr>
            <w:tr w:rsidR="00EE12EB" w:rsidRPr="008D743B" w14:paraId="3CF89544" w14:textId="77777777" w:rsidTr="003C55C2">
              <w:trPr>
                <w:trHeight w:val="60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F4AF5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D62174">
                    <w:rPr>
                      <w:lang w:val="en-US"/>
                    </w:rPr>
                    <w:t>STX/SRX selection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B5399" w14:textId="77777777" w:rsidR="00EE12EB" w:rsidRPr="00D62174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D62174">
                    <w:rPr>
                      <w:lang w:val="en-US"/>
                    </w:rPr>
                    <w:t xml:space="preserve">Best N = 4 STX-SRX pairs to be selected for the target. </w:t>
                  </w:r>
                </w:p>
                <w:p w14:paraId="08B2F013" w14:textId="77777777" w:rsidR="00EE12EB" w:rsidRPr="00D62174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</w:p>
                <w:p w14:paraId="53B0B40F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see note 1</w:t>
                  </w:r>
                </w:p>
              </w:tc>
            </w:tr>
            <w:tr w:rsidR="00EE12EB" w:rsidRPr="008D743B" w14:paraId="3D89EC93" w14:textId="77777777" w:rsidTr="003C55C2">
              <w:trPr>
                <w:trHeight w:val="60"/>
              </w:trPr>
              <w:tc>
                <w:tcPr>
                  <w:tcW w:w="2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3282C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7D2DC7">
                    <w:rPr>
                      <w:lang w:val="en-US"/>
                    </w:rPr>
                    <w:t>Metrics</w:t>
                  </w:r>
                </w:p>
              </w:tc>
              <w:tc>
                <w:tcPr>
                  <w:tcW w:w="7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8EAFC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7D2DC7">
                    <w:rPr>
                      <w:lang w:val="en-US"/>
                    </w:rPr>
                    <w:t xml:space="preserve">Coupling loss for target channel </w:t>
                  </w:r>
                </w:p>
                <w:p w14:paraId="044BBEEF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7D2DC7">
                    <w:rPr>
                      <w:lang w:val="en-US"/>
                    </w:rPr>
                    <w:t>Coupling loss for background channel (in case of monostatic sensing, this is the coupling loss between Tx and one reference point)</w:t>
                  </w:r>
                </w:p>
                <w:p w14:paraId="68E89430" w14:textId="77777777" w:rsidR="00EE12EB" w:rsidRPr="007D2DC7" w:rsidRDefault="00EE12EB" w:rsidP="00EE12EB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see note 2</w:t>
                  </w:r>
                  <w:r w:rsidRPr="007D2DC7">
                    <w:rPr>
                      <w:lang w:val="en-US"/>
                    </w:rPr>
                    <w:t xml:space="preserve"> </w:t>
                  </w:r>
                </w:p>
              </w:tc>
            </w:tr>
            <w:tr w:rsidR="00EE12EB" w:rsidRPr="008D743B" w14:paraId="68E13F44" w14:textId="77777777" w:rsidTr="003C55C2">
              <w:trPr>
                <w:trHeight w:val="60"/>
              </w:trPr>
              <w:tc>
                <w:tcPr>
                  <w:tcW w:w="95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4595E5" w14:textId="77777777" w:rsidR="00EE12EB" w:rsidRDefault="00EE12EB" w:rsidP="00EE12EB">
                  <w:pPr>
                    <w:pStyle w:val="TAN"/>
                    <w:contextualSpacing/>
                  </w:pPr>
                  <w:r w:rsidRPr="00D62174">
                    <w:t>NOTE</w:t>
                  </w:r>
                  <w:r>
                    <w:t xml:space="preserve"> </w:t>
                  </w:r>
                  <w:r w:rsidRPr="00D62174">
                    <w:t>1:</w:t>
                  </w:r>
                  <w:r>
                    <w:rPr>
                      <w:lang w:eastAsia="zh-CN"/>
                    </w:rPr>
                    <w:tab/>
                  </w:r>
                  <w:r w:rsidRPr="00D62174">
                    <w:t>Based on the STX-SRX pairs with the smallest power scaling factor of the target channel.</w:t>
                  </w:r>
                </w:p>
                <w:p w14:paraId="5B9471DE" w14:textId="77777777" w:rsidR="00EE12EB" w:rsidRPr="00D62174" w:rsidRDefault="00EE12EB" w:rsidP="00EE12EB">
                  <w:pPr>
                    <w:pStyle w:val="TAN"/>
                    <w:contextualSpacing/>
                  </w:pPr>
                  <w:r>
                    <w:rPr>
                      <w:lang w:val="en-US"/>
                    </w:rPr>
                    <w:t>NOTE 2</w:t>
                  </w:r>
                  <w:r w:rsidRPr="007D2DC7">
                    <w:rPr>
                      <w:lang w:val="en-US"/>
                    </w:rPr>
                    <w:t>:</w:t>
                  </w:r>
                  <w:r>
                    <w:rPr>
                      <w:lang w:eastAsia="zh-CN"/>
                    </w:rPr>
                    <w:tab/>
                  </w:r>
                  <w:r w:rsidRPr="007D2DC7">
                    <w:rPr>
                      <w:lang w:val="en-US"/>
                    </w:rPr>
                    <w:t>CDFs can be separately generated for target channel, background channel</w:t>
                  </w:r>
                  <w:r>
                    <w:rPr>
                      <w:lang w:val="en-US"/>
                    </w:rPr>
                    <w:t>.</w:t>
                  </w:r>
                </w:p>
              </w:tc>
            </w:tr>
          </w:tbl>
          <w:p w14:paraId="244509F1" w14:textId="77777777" w:rsidR="00EE12EB" w:rsidRDefault="00EE12EB" w:rsidP="00EE12EB">
            <w:pPr>
              <w:spacing w:after="120"/>
              <w:rPr>
                <w:rFonts w:eastAsiaTheme="minorEastAsia"/>
                <w:lang w:eastAsia="ja-JP"/>
              </w:rPr>
            </w:pPr>
          </w:p>
          <w:p w14:paraId="0180A5D6" w14:textId="4C53C2A0" w:rsidR="00EE12EB" w:rsidRPr="00A325C9" w:rsidRDefault="00EE12EB" w:rsidP="00EE12EB">
            <w:pPr>
              <w:pStyle w:val="TH"/>
              <w:keepNext w:val="0"/>
              <w:keepLines w:val="0"/>
              <w:rPr>
                <w:b w:val="0"/>
              </w:rPr>
            </w:pPr>
            <w:proofErr w:type="gramStart"/>
            <w:r w:rsidRPr="00A325C9">
              <w:t>Table</w:t>
            </w:r>
            <w:r>
              <w:rPr>
                <w:rFonts w:hint="eastAsia"/>
                <w:lang w:eastAsia="ja-JP"/>
              </w:rPr>
              <w:t>.x</w:t>
            </w:r>
            <w:r w:rsidR="00577391">
              <w:rPr>
                <w:rFonts w:hint="eastAsia"/>
                <w:lang w:eastAsia="ja-JP"/>
              </w:rPr>
              <w:t>x</w:t>
            </w:r>
            <w:r>
              <w:rPr>
                <w:rFonts w:hint="eastAsia"/>
                <w:lang w:eastAsia="ja-JP"/>
              </w:rPr>
              <w:t xml:space="preserve"> </w:t>
            </w:r>
            <w:r w:rsidRPr="00A325C9">
              <w:t>:</w:t>
            </w:r>
            <w:proofErr w:type="gramEnd"/>
            <w:r w:rsidRPr="00A325C9">
              <w:t xml:space="preserve"> Simulation assumptions for full calibration for UAV sensing targets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217"/>
              <w:gridCol w:w="7186"/>
            </w:tblGrid>
            <w:tr w:rsidR="00EE12EB" w:rsidRPr="00FA1810" w14:paraId="44AF5ABE" w14:textId="77777777" w:rsidTr="003C55C2"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66B5EB" w14:textId="77777777" w:rsidR="00EE12EB" w:rsidRPr="00C95244" w:rsidRDefault="00EE12EB" w:rsidP="00EE12EB">
                  <w:pPr>
                    <w:pStyle w:val="TAH"/>
                    <w:spacing w:after="120"/>
                    <w:rPr>
                      <w:lang w:val="en-US"/>
                    </w:rPr>
                  </w:pPr>
                  <w:r w:rsidRPr="00C95244">
                    <w:rPr>
                      <w:lang w:val="en-US"/>
                    </w:rPr>
                    <w:t>Parameters</w:t>
                  </w:r>
                </w:p>
              </w:tc>
              <w:tc>
                <w:tcPr>
                  <w:tcW w:w="7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DD488" w14:textId="77777777" w:rsidR="00EE12EB" w:rsidRPr="00C95244" w:rsidRDefault="00EE12EB" w:rsidP="00EE12EB">
                  <w:pPr>
                    <w:pStyle w:val="TAH"/>
                    <w:spacing w:after="120"/>
                    <w:rPr>
                      <w:lang w:val="en-US"/>
                    </w:rPr>
                  </w:pPr>
                  <w:r w:rsidRPr="00C95244">
                    <w:rPr>
                      <w:lang w:val="en-US"/>
                    </w:rPr>
                    <w:t>Values</w:t>
                  </w:r>
                </w:p>
              </w:tc>
            </w:tr>
            <w:tr w:rsidR="00EE12EB" w:rsidRPr="00FA1810" w14:paraId="6656AA3E" w14:textId="77777777" w:rsidTr="003C55C2"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391619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Scenario</w:t>
                  </w:r>
                </w:p>
              </w:tc>
              <w:tc>
                <w:tcPr>
                  <w:tcW w:w="7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8637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sv-SE"/>
                    </w:rPr>
                  </w:pPr>
                  <w:r w:rsidRPr="00A325C9">
                    <w:rPr>
                      <w:lang w:val="sv-SE"/>
                    </w:rPr>
                    <w:t>UMa-AV</w:t>
                  </w:r>
                </w:p>
              </w:tc>
            </w:tr>
            <w:tr w:rsidR="00EE12EB" w:rsidRPr="00FA1810" w14:paraId="46CDDE15" w14:textId="77777777" w:rsidTr="003C55C2"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E0A8E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Sensing mode</w:t>
                  </w:r>
                </w:p>
              </w:tc>
              <w:tc>
                <w:tcPr>
                  <w:tcW w:w="7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7B0FD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TRP monostatic, TRP-TRP bistatic, TRP-UE bistatic, UE-UE bistatic</w:t>
                  </w:r>
                </w:p>
              </w:tc>
            </w:tr>
            <w:tr w:rsidR="00EE12EB" w:rsidRPr="00FA1810" w14:paraId="5B4CC0E9" w14:textId="77777777" w:rsidTr="003C55C2"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CDB55A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Target type</w:t>
                  </w:r>
                </w:p>
              </w:tc>
              <w:tc>
                <w:tcPr>
                  <w:tcW w:w="7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322DA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UAV of small size (0.3m x 0.4m x 0.2m)</w:t>
                  </w:r>
                </w:p>
              </w:tc>
            </w:tr>
            <w:tr w:rsidR="00EE12EB" w:rsidRPr="00FA1810" w14:paraId="50A36208" w14:textId="77777777" w:rsidTr="003C55C2"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91A1EF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lastRenderedPageBreak/>
                    <w:t>RCS for each scattering point</w:t>
                  </w:r>
                </w:p>
              </w:tc>
              <w:tc>
                <w:tcPr>
                  <w:tcW w:w="7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E07E5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</w:pPr>
                  <w:r w:rsidRPr="00A325C9">
                    <w:t>Component A: -12.81 dBsm</w:t>
                  </w:r>
                </w:p>
                <w:p w14:paraId="3F81AD44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Component B1: 0 dB</w:t>
                  </w:r>
                </w:p>
                <w:p w14:paraId="6CE0D1B5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Component B2: 3.74 dB for standard deviation</w:t>
                  </w:r>
                </w:p>
                <w:p w14:paraId="07D9FBF4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The same values are used for monostatic RCS and bistatic RCS</w:t>
                  </w:r>
                </w:p>
              </w:tc>
            </w:tr>
            <w:tr w:rsidR="00EE12EB" w:rsidRPr="00FA1810" w14:paraId="75107CF4" w14:textId="77777777" w:rsidTr="003C55C2"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F4B50F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t xml:space="preserve">Fast fading model </w:t>
                  </w:r>
                </w:p>
              </w:tc>
              <w:tc>
                <w:tcPr>
                  <w:tcW w:w="7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D2C65C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t xml:space="preserve">TR 36.777 Annex B.1.3 </w:t>
                  </w:r>
                </w:p>
              </w:tc>
            </w:tr>
            <w:tr w:rsidR="00EE12EB" w:rsidRPr="00FA1810" w14:paraId="716F62D4" w14:textId="77777777" w:rsidTr="003C55C2"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968C10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</w:pPr>
                  <w:r w:rsidRPr="00A325C9">
                    <w:t>(u, std) for XPR of target</w:t>
                  </w:r>
                </w:p>
              </w:tc>
              <w:tc>
                <w:tcPr>
                  <w:tcW w:w="7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87F92F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</w:pPr>
                  <w:r w:rsidRPr="00A325C9">
                    <w:t>Mean 13.75 dB, deviation 7.07 dB</w:t>
                  </w:r>
                </w:p>
              </w:tc>
            </w:tr>
            <w:tr w:rsidR="00EE12EB" w:rsidRPr="00FA1810" w14:paraId="047FC8F5" w14:textId="77777777" w:rsidTr="003C55C2"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F4870" w14:textId="77777777" w:rsidR="00EE12EB" w:rsidRPr="008D3637" w:rsidRDefault="00EE12EB" w:rsidP="0082469E">
                  <w:pPr>
                    <w:pStyle w:val="TAL"/>
                    <w:spacing w:after="120"/>
                    <w:contextualSpacing/>
                  </w:pPr>
                  <w:r w:rsidRPr="008D3637">
                    <w:t>The power threshold for path dropping after concatenation for target channel</w:t>
                  </w:r>
                </w:p>
              </w:tc>
              <w:tc>
                <w:tcPr>
                  <w:tcW w:w="7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AE069" w14:textId="77777777" w:rsidR="00EE12EB" w:rsidRPr="008D3637" w:rsidRDefault="00EE12EB" w:rsidP="0082469E">
                  <w:pPr>
                    <w:pStyle w:val="TAL"/>
                    <w:spacing w:after="120"/>
                    <w:contextualSpacing/>
                  </w:pPr>
                  <w:r>
                    <w:t>-40 dB</w:t>
                  </w:r>
                </w:p>
              </w:tc>
            </w:tr>
            <w:tr w:rsidR="00EE12EB" w:rsidRPr="00FA1810" w14:paraId="578B284B" w14:textId="77777777" w:rsidTr="003C55C2">
              <w:trPr>
                <w:trHeight w:val="1358"/>
              </w:trPr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54D03F2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rFonts w:eastAsia="Malgun Gothic"/>
                    </w:rPr>
                    <w:t>Coupling loss for target channel</w:t>
                  </w:r>
                </w:p>
              </w:tc>
              <w:tc>
                <w:tcPr>
                  <w:tcW w:w="720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69D2371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</w:pPr>
                  <w:proofErr w:type="gramStart"/>
                  <w:r w:rsidRPr="00A325C9">
                    <w:t>By definition, need</w:t>
                  </w:r>
                  <w:proofErr w:type="gramEnd"/>
                  <w:r w:rsidRPr="00A325C9">
                    <w:t xml:space="preserve"> to consider all direct and indirect paths. The following parameters are included in the calculation:</w:t>
                  </w:r>
                </w:p>
                <w:p w14:paraId="35659FA9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</w:pPr>
                  <w:r w:rsidRPr="00286CEA">
                    <w:t>-</w:t>
                  </w:r>
                  <w:r w:rsidRPr="00286CEA">
                    <w:tab/>
                  </w:r>
                  <w:r w:rsidRPr="00A325C9">
                    <w:t>power scaling factor (pathloss, shadow fading, and RCS component A included)</w:t>
                  </w:r>
                </w:p>
                <w:p w14:paraId="16AAE8AB" w14:textId="77777777" w:rsidR="00EE12EB" w:rsidRPr="00065223" w:rsidRDefault="00EE12EB" w:rsidP="0082469E">
                  <w:pPr>
                    <w:pStyle w:val="TAL"/>
                    <w:spacing w:after="120"/>
                    <w:ind w:left="288" w:hanging="288"/>
                    <w:contextualSpacing/>
                  </w:pPr>
                  <w:r w:rsidRPr="00D62174">
                    <w:rPr>
                      <w:lang w:val="en-US"/>
                    </w:rPr>
                    <w:t>-</w:t>
                  </w:r>
                  <w:r w:rsidRPr="00D62174">
                    <w:rPr>
                      <w:lang w:val="en-US"/>
                    </w:rPr>
                    <w:tab/>
                    <w:t>for small scale RCS B1/B2 and power of rays in Tx-target/target-Rx links (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lang w:val="en-US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lang w:val="en-US"/>
                              </w:rPr>
                              <m:t>'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sup>
                    </m:sSubSup>
                  </m:oMath>
                  <w:r w:rsidRPr="00D62174">
                    <w:rPr>
                      <w:lang w:val="en-US"/>
                    </w:rPr>
                    <w:t xml:space="preserve">), STX/SRX antenna pattern, 3 polarization matrixes, i.e., </w:t>
                  </w:r>
                </w:p>
                <w:p w14:paraId="35ACAC88" w14:textId="77777777" w:rsidR="00EE12EB" w:rsidRPr="00A325C9" w:rsidRDefault="00000000" w:rsidP="0082469E">
                  <w:pPr>
                    <w:pStyle w:val="TAL"/>
                    <w:spacing w:after="120"/>
                    <w:contextualSpacing/>
                  </w:pPr>
                  <m:oMathPara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hint="eastAsia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hint="eastAsia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,n,m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k,p</m:t>
                              </m:r>
                            </m:sup>
                          </m:sSubSup>
                        </m:e>
                      </m:rad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mP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rx,u,θ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rx,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hint="eastAsia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hint="eastAsia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,ZOA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k,p</m:t>
                                            </m:r>
                                          </m:sup>
                                        </m:sSub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,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ϕ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rx,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hint="eastAsia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hint="eastAsia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,AOA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k,p</m:t>
                                            </m:r>
                                          </m:sup>
                                        </m:sSubSup>
                                      </m:e>
                                    </m:d>
                                  </m:e>
                                </m:mr>
                                <m:m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F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rx,u,ϕ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rx,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hint="eastAsia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hint="eastAsia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,ZOA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k,p</m:t>
                                            </m:r>
                                          </m:sup>
                                        </m:sSub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,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ϕ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rx,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n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hint="eastAsia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</m:t>
                                            </m:r>
                                            <m:sSup>
                                              <m:s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</w:rPr>
                                                </m:ctrlPr>
                                              </m:sSup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m</m:t>
                                                </m:r>
                                              </m:e>
                                              <m:sup>
                                                <m:r>
                                                  <w:rPr>
                                                    <w:rFonts w:ascii="Cambria Math" w:hAnsi="Cambria Math" w:hint="eastAsia"/>
                                                  </w:rPr>
                                                  <m:t>'</m:t>
                                                </m:r>
                                              </m:sup>
                                            </m:s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,AOA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k,p</m:t>
                                            </m:r>
                                          </m:sup>
                                        </m:sSubSup>
                                      </m:e>
                                    </m:d>
                                  </m:e>
                                </m:mr>
                              </m:m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sup>
                      </m:s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rx,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hint="eastAsia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hint="eastAsia"/>
                                    </w:rPr>
                                    <m:t>'</m:t>
                                  </m:r>
                                </m:sup>
                              </m:sSup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k,p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CPM</m:t>
                              </m:r>
                            </m:e>
                            <m:sub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hint="eastAsia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hint="eastAsia"/>
                                    </w:rPr>
                                    <m:t>'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,n,m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k,p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CPM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tx,n, m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k,p</m:t>
                              </m:r>
                            </m:sup>
                          </m:sSubSup>
                        </m:num>
                        <m:den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radPr>
                            <m:deg/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begChr m:val="|"/>
                                              <m:endChr m:val="|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d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11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+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begChr m:val="|"/>
                                              <m:endChr m:val="|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d</m:t>
                                              </m:r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22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d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rad>
                        </m:den>
                      </m:f>
                    </m:oMath>
                  </m:oMathPara>
                </w:p>
                <w:p w14:paraId="3C63B107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∙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tx,s,θ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tx,n,m,ZOD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k,p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,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tx,n,m,AOD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k,p</m:t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</m:mr>
                            <m:m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tx,s,ϕ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θ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tx,n,m,ZOD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k,p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,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ϕ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tx,n,m,AOD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k,p</m:t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</m:mr>
                          </m:m>
                        </m:e>
                      </m:d>
                    </m:oMath>
                  </m:oMathPara>
                </w:p>
              </w:tc>
            </w:tr>
            <w:tr w:rsidR="00EE12EB" w:rsidRPr="00FA1810" w14:paraId="55B16E81" w14:textId="77777777" w:rsidTr="003C55C2">
              <w:tc>
                <w:tcPr>
                  <w:tcW w:w="242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9B6B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rFonts w:eastAsia="Malgun Gothic"/>
                    </w:rPr>
                  </w:pPr>
                </w:p>
              </w:tc>
              <w:tc>
                <w:tcPr>
                  <w:tcW w:w="720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80700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</w:pPr>
                </w:p>
              </w:tc>
            </w:tr>
            <w:tr w:rsidR="00EE12EB" w:rsidRPr="00FA1810" w14:paraId="741595F4" w14:textId="77777777" w:rsidTr="003C55C2">
              <w:trPr>
                <w:trHeight w:val="551"/>
              </w:trPr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E92D19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</w:pPr>
                  <w:r w:rsidRPr="00A325C9">
                    <w:t>Absolute delay</w:t>
                  </w:r>
                </w:p>
              </w:tc>
              <w:tc>
                <w:tcPr>
                  <w:tcW w:w="7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73D095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</w:pPr>
                  <w:r w:rsidRPr="00A325C9">
                    <w:t xml:space="preserve">The model of UMa scenario defined in </w:t>
                  </w:r>
                  <w:r w:rsidRPr="008F3D14">
                    <w:t>Tab</w:t>
                  </w:r>
                  <w:r>
                    <w:t>le 7.6.9-1</w:t>
                  </w:r>
                  <w:r w:rsidRPr="00A325C9">
                    <w:t xml:space="preserve"> is reused for UMa-AV for all sensing modes.</w:t>
                  </w:r>
                </w:p>
              </w:tc>
            </w:tr>
            <w:tr w:rsidR="00EE12EB" w:rsidRPr="00FA1810" w14:paraId="4FC7910E" w14:textId="77777777" w:rsidTr="003C55C2">
              <w:trPr>
                <w:trHeight w:val="1864"/>
              </w:trPr>
              <w:tc>
                <w:tcPr>
                  <w:tcW w:w="2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26A9D3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>Metrics</w:t>
                  </w:r>
                </w:p>
              </w:tc>
              <w:tc>
                <w:tcPr>
                  <w:tcW w:w="72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4DEAFB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 xml:space="preserve">Coupling loss for target channel </w:t>
                  </w:r>
                </w:p>
                <w:p w14:paraId="693C653D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 xml:space="preserve">Coupling loss for background channel (in case of monostatic sensing, this is the linear sum of coupling losses between </w:t>
                  </w:r>
                  <w:r>
                    <w:rPr>
                      <w:lang w:eastAsia="zh-CN"/>
                    </w:rPr>
                    <w:t>STX/SRX</w:t>
                  </w:r>
                  <w:r w:rsidRPr="00A325C9">
                    <w:rPr>
                      <w:lang w:val="en-US"/>
                    </w:rPr>
                    <w:t xml:space="preserve"> and all reference points)</w:t>
                  </w:r>
                </w:p>
                <w:p w14:paraId="4D04CEFE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See note.</w:t>
                  </w:r>
                </w:p>
                <w:p w14:paraId="4C85CD73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  <w:rPr>
                      <w:lang w:val="es-ES"/>
                    </w:rPr>
                  </w:pPr>
                </w:p>
                <w:p w14:paraId="44279330" w14:textId="77777777" w:rsidR="00EE12EB" w:rsidRDefault="00EE12EB" w:rsidP="0082469E">
                  <w:pPr>
                    <w:pStyle w:val="TAL"/>
                    <w:spacing w:after="120"/>
                    <w:contextualSpacing/>
                    <w:rPr>
                      <w:lang w:val="en-US"/>
                    </w:rPr>
                  </w:pPr>
                  <w:r w:rsidRPr="00A325C9">
                    <w:rPr>
                      <w:lang w:val="en-US"/>
                    </w:rPr>
                    <w:t xml:space="preserve">CDF of Delay Spread and Angle Spread (ASD, ZSD, ASA, ZSA). </w:t>
                  </w:r>
                  <w:r w:rsidRPr="00CD000D">
                    <w:rPr>
                      <w:lang w:val="en-US"/>
                    </w:rPr>
                    <w:t xml:space="preserve">For monostatic sensing mode: delay </w:t>
                  </w:r>
                  <w:proofErr w:type="gramStart"/>
                  <w:r w:rsidRPr="00CD000D">
                    <w:rPr>
                      <w:lang w:val="en-US"/>
                    </w:rPr>
                    <w:t>spread</w:t>
                  </w:r>
                  <w:proofErr w:type="gramEnd"/>
                  <w:r w:rsidRPr="00CD000D">
                    <w:rPr>
                      <w:lang w:val="en-US"/>
                    </w:rPr>
                    <w:t xml:space="preserve"> and angle spread of the background channel is calculated separately for each reference point.</w:t>
                  </w:r>
                </w:p>
                <w:p w14:paraId="3D466D2F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</w:pPr>
                  <w:r w:rsidRPr="00A325C9">
                    <w:t xml:space="preserve">Definition of Delay Spread is </w:t>
                  </w:r>
                  <w:proofErr w:type="gramStart"/>
                  <w:r w:rsidRPr="00A325C9">
                    <w:t>similar to</w:t>
                  </w:r>
                  <w:proofErr w:type="gramEnd"/>
                  <w:r w:rsidRPr="00A325C9">
                    <w:t xml:space="preserve"> the definition of angle spread in Annex A of TR 25.996, </w:t>
                  </w:r>
                </w:p>
                <w:p w14:paraId="51D76842" w14:textId="77777777" w:rsidR="00EE12EB" w:rsidRPr="00A325C9" w:rsidRDefault="00EE12EB" w:rsidP="0082469E">
                  <w:pPr>
                    <w:pStyle w:val="TAL"/>
                    <w:spacing w:after="120"/>
                    <w:contextualSpacing/>
                  </w:pPr>
                  <w:r w:rsidRPr="00A325C9">
                    <w:t>Definition of Angle Spread can ref to Annex A of TR 25.996.</w:t>
                  </w:r>
                </w:p>
              </w:tc>
            </w:tr>
            <w:tr w:rsidR="00EE12EB" w:rsidRPr="00FA1810" w14:paraId="5078F692" w14:textId="77777777" w:rsidTr="003C55C2">
              <w:trPr>
                <w:trHeight w:val="108"/>
              </w:trPr>
              <w:tc>
                <w:tcPr>
                  <w:tcW w:w="96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14A133" w14:textId="77777777" w:rsidR="00EE12EB" w:rsidRPr="00E07CD4" w:rsidRDefault="00EE12EB" w:rsidP="0082469E">
                  <w:pPr>
                    <w:pStyle w:val="TAN"/>
                    <w:contextualSpacing/>
                  </w:pPr>
                  <w:r>
                    <w:t>NOTE:</w:t>
                  </w:r>
                  <w:r>
                    <w:rPr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ab/>
                  </w:r>
                  <w:r w:rsidRPr="00E07CD4">
                    <w:t>CDFs can be separately generated for target channel, background channel</w:t>
                  </w:r>
                </w:p>
              </w:tc>
            </w:tr>
          </w:tbl>
          <w:p w14:paraId="38F1D58E" w14:textId="77777777" w:rsidR="00EE12EB" w:rsidRPr="00EE12EB" w:rsidRDefault="00EE12EB" w:rsidP="00EE12EB">
            <w:pPr>
              <w:suppressAutoHyphens/>
              <w:spacing w:afterLines="0" w:after="120"/>
              <w:rPr>
                <w:rFonts w:eastAsiaTheme="minorEastAsia"/>
                <w:lang w:eastAsia="ja-JP"/>
              </w:rPr>
            </w:pPr>
          </w:p>
        </w:tc>
      </w:tr>
    </w:tbl>
    <w:p w14:paraId="1DAE2810" w14:textId="77777777" w:rsidR="00EE12EB" w:rsidRDefault="00EE12EB" w:rsidP="00EF352F">
      <w:pPr>
        <w:spacing w:after="120"/>
        <w:contextualSpacing/>
        <w:rPr>
          <w:rFonts w:eastAsiaTheme="minorEastAsia"/>
          <w:sz w:val="22"/>
          <w:szCs w:val="22"/>
          <w:lang w:eastAsia="ja-JP"/>
        </w:rPr>
      </w:pPr>
    </w:p>
    <w:p w14:paraId="7009066F" w14:textId="260465A5" w:rsidR="00FA14F3" w:rsidRDefault="005E739E" w:rsidP="0046341B">
      <w:pPr>
        <w:spacing w:after="120"/>
        <w:contextualSpacing/>
        <w:jc w:val="both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Based on these </w:t>
      </w:r>
      <w:r w:rsidRPr="005E739E">
        <w:rPr>
          <w:rFonts w:eastAsiaTheme="minorEastAsia"/>
          <w:sz w:val="22"/>
          <w:szCs w:val="22"/>
          <w:lang w:eastAsia="ja-JP"/>
        </w:rPr>
        <w:t>simulation assumptions</w:t>
      </w:r>
      <w:r w:rsidRPr="005E739E">
        <w:rPr>
          <w:rFonts w:eastAsiaTheme="minorEastAsia" w:hint="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>for l</w:t>
      </w:r>
      <w:r>
        <w:rPr>
          <w:rFonts w:eastAsiaTheme="minorEastAsia" w:hint="eastAsia"/>
          <w:bCs/>
          <w:sz w:val="22"/>
          <w:szCs w:val="22"/>
          <w:lang w:eastAsia="ja-JP"/>
        </w:rPr>
        <w:t xml:space="preserve">arge scale </w:t>
      </w:r>
      <w:r>
        <w:rPr>
          <w:rFonts w:eastAsiaTheme="minorEastAsia"/>
          <w:bCs/>
          <w:sz w:val="22"/>
          <w:szCs w:val="22"/>
          <w:lang w:eastAsia="ja-JP"/>
        </w:rPr>
        <w:t>calibration</w:t>
      </w:r>
      <w:r>
        <w:rPr>
          <w:rFonts w:eastAsiaTheme="minorEastAsia" w:hint="eastAsia"/>
          <w:bCs/>
          <w:sz w:val="22"/>
          <w:szCs w:val="22"/>
          <w:lang w:eastAsia="ja-JP"/>
        </w:rPr>
        <w:t xml:space="preserve"> and full </w:t>
      </w:r>
      <w:r>
        <w:rPr>
          <w:rFonts w:eastAsiaTheme="minorEastAsia"/>
          <w:bCs/>
          <w:sz w:val="22"/>
          <w:szCs w:val="22"/>
          <w:lang w:eastAsia="ja-JP"/>
        </w:rPr>
        <w:t>calibration</w:t>
      </w:r>
      <w:r>
        <w:rPr>
          <w:rFonts w:eastAsiaTheme="minorEastAsia" w:hint="eastAsia"/>
          <w:bCs/>
          <w:sz w:val="22"/>
          <w:szCs w:val="22"/>
          <w:lang w:eastAsia="ja-JP"/>
        </w:rPr>
        <w:t xml:space="preserve">, </w:t>
      </w:r>
      <w:r w:rsidR="00F24006">
        <w:rPr>
          <w:rFonts w:eastAsiaTheme="minorEastAsia" w:hint="eastAsia"/>
          <w:sz w:val="22"/>
          <w:szCs w:val="22"/>
          <w:lang w:eastAsia="ja-JP"/>
        </w:rPr>
        <w:t xml:space="preserve">we </w:t>
      </w:r>
      <w:r w:rsidR="00F24006" w:rsidRPr="00C36786">
        <w:rPr>
          <w:rFonts w:eastAsiaTheme="minorEastAsia" w:hint="eastAsia"/>
          <w:bCs/>
          <w:sz w:val="22"/>
          <w:szCs w:val="22"/>
          <w:lang w:eastAsia="ja-JP"/>
        </w:rPr>
        <w:t>provide our views and discussion</w:t>
      </w:r>
      <w:r w:rsidR="00F25D39">
        <w:rPr>
          <w:rFonts w:eastAsiaTheme="minorEastAsia" w:hint="eastAsia"/>
          <w:bCs/>
          <w:sz w:val="22"/>
          <w:szCs w:val="22"/>
          <w:lang w:eastAsia="ja-JP"/>
        </w:rPr>
        <w:t>s</w:t>
      </w:r>
      <w:r w:rsidR="00F24006" w:rsidRPr="00C36786">
        <w:rPr>
          <w:rFonts w:eastAsiaTheme="minorEastAsia" w:hint="eastAsia"/>
          <w:bCs/>
          <w:sz w:val="22"/>
          <w:szCs w:val="22"/>
          <w:lang w:eastAsia="ja-JP"/>
        </w:rPr>
        <w:t xml:space="preserve"> about </w:t>
      </w:r>
      <w:r w:rsidR="00F24006" w:rsidRPr="00C36786">
        <w:rPr>
          <w:bCs/>
          <w:sz w:val="22"/>
          <w:szCs w:val="22"/>
        </w:rPr>
        <w:t>scenario</w:t>
      </w:r>
      <w:r w:rsidR="00F24006" w:rsidRPr="00C36786">
        <w:rPr>
          <w:rFonts w:eastAsiaTheme="minorEastAsia" w:hint="eastAsia"/>
          <w:bCs/>
          <w:sz w:val="22"/>
          <w:szCs w:val="22"/>
          <w:lang w:eastAsia="ja-JP"/>
        </w:rPr>
        <w:t xml:space="preserve">, evaluation </w:t>
      </w:r>
      <w:r w:rsidR="00F24006" w:rsidRPr="00C36786">
        <w:rPr>
          <w:bCs/>
          <w:sz w:val="22"/>
          <w:szCs w:val="22"/>
        </w:rPr>
        <w:t>assumptions</w:t>
      </w:r>
      <w:r w:rsidR="00F24006" w:rsidRPr="00C36786">
        <w:rPr>
          <w:rFonts w:eastAsiaTheme="minorEastAsia" w:hint="eastAsia"/>
          <w:bCs/>
          <w:sz w:val="22"/>
          <w:szCs w:val="22"/>
          <w:lang w:eastAsia="ja-JP"/>
        </w:rPr>
        <w:t xml:space="preserve"> and metrics for UAV use case</w:t>
      </w:r>
      <w:r w:rsidR="00FA14F3">
        <w:rPr>
          <w:rFonts w:eastAsiaTheme="minorEastAsia" w:hint="eastAsia"/>
          <w:bCs/>
          <w:sz w:val="22"/>
          <w:szCs w:val="22"/>
          <w:lang w:eastAsia="ja-JP"/>
        </w:rPr>
        <w:t xml:space="preserve"> in Rel-20.</w:t>
      </w:r>
    </w:p>
    <w:p w14:paraId="5497D3D5" w14:textId="7F31B711" w:rsidR="00EC564B" w:rsidRPr="00FA14F3" w:rsidRDefault="00EC564B" w:rsidP="0046341B">
      <w:pPr>
        <w:pStyle w:val="ae"/>
        <w:numPr>
          <w:ilvl w:val="0"/>
          <w:numId w:val="14"/>
        </w:numPr>
        <w:spacing w:after="120"/>
        <w:ind w:leftChars="0"/>
        <w:contextualSpacing/>
        <w:jc w:val="both"/>
        <w:rPr>
          <w:rFonts w:eastAsiaTheme="minorEastAsia"/>
          <w:bCs/>
          <w:sz w:val="22"/>
          <w:szCs w:val="22"/>
          <w:lang w:eastAsia="ja-JP"/>
        </w:rPr>
      </w:pPr>
      <w:r w:rsidRPr="00EF352F">
        <w:rPr>
          <w:rFonts w:eastAsiaTheme="minorEastAsia" w:hint="eastAsia"/>
          <w:b/>
          <w:sz w:val="22"/>
          <w:szCs w:val="22"/>
          <w:lang w:eastAsia="ja-JP"/>
        </w:rPr>
        <w:t xml:space="preserve">For </w:t>
      </w:r>
      <w:r w:rsidRPr="00EF352F">
        <w:rPr>
          <w:rFonts w:eastAsiaTheme="minorEastAsia" w:hint="eastAsia"/>
          <w:b/>
          <w:sz w:val="22"/>
          <w:szCs w:val="22"/>
          <w:lang w:val="en-US" w:eastAsia="ja-JP"/>
        </w:rPr>
        <w:t>s</w:t>
      </w:r>
      <w:r w:rsidRPr="00EF352F">
        <w:rPr>
          <w:b/>
          <w:sz w:val="22"/>
          <w:szCs w:val="22"/>
          <w:lang w:val="en-US"/>
        </w:rPr>
        <w:t>cenario</w:t>
      </w:r>
      <w:r w:rsidRPr="00FA14F3">
        <w:rPr>
          <w:rFonts w:eastAsiaTheme="minorEastAsia" w:hint="eastAsia"/>
          <w:sz w:val="22"/>
          <w:szCs w:val="22"/>
          <w:lang w:val="en-US" w:eastAsia="ja-JP"/>
        </w:rPr>
        <w:t xml:space="preserve">: </w:t>
      </w:r>
      <w:r w:rsidR="00B10534">
        <w:rPr>
          <w:rFonts w:eastAsiaTheme="minorEastAsia" w:hint="eastAsia"/>
          <w:sz w:val="22"/>
          <w:szCs w:val="22"/>
          <w:lang w:val="en-US" w:eastAsia="ja-JP"/>
        </w:rPr>
        <w:t>A</w:t>
      </w:r>
      <w:r w:rsidR="00FA14F3">
        <w:rPr>
          <w:rFonts w:eastAsiaTheme="minorEastAsia"/>
          <w:sz w:val="22"/>
          <w:szCs w:val="22"/>
          <w:lang w:val="en-US" w:eastAsia="ja-JP"/>
        </w:rPr>
        <w:t>lthough</w:t>
      </w:r>
      <w:r w:rsidR="00FA14F3">
        <w:rPr>
          <w:rFonts w:eastAsiaTheme="minorEastAsia" w:hint="eastAsia"/>
          <w:sz w:val="22"/>
          <w:szCs w:val="22"/>
          <w:lang w:val="en-US" w:eastAsia="ja-JP"/>
        </w:rPr>
        <w:t xml:space="preserve"> there are some scenarios such as U</w:t>
      </w:r>
      <w:r w:rsidR="00577391">
        <w:rPr>
          <w:rFonts w:eastAsiaTheme="minorEastAsia" w:hint="eastAsia"/>
          <w:sz w:val="22"/>
          <w:szCs w:val="22"/>
          <w:lang w:val="en-US" w:eastAsia="ja-JP"/>
        </w:rPr>
        <w:t>M</w:t>
      </w:r>
      <w:r w:rsidR="00FA14F3">
        <w:rPr>
          <w:rFonts w:eastAsiaTheme="minorEastAsia" w:hint="eastAsia"/>
          <w:sz w:val="22"/>
          <w:szCs w:val="22"/>
          <w:lang w:val="en-US" w:eastAsia="ja-JP"/>
        </w:rPr>
        <w:t xml:space="preserve">a-AV, UMi-AV, RMa-AV, </w:t>
      </w:r>
      <w:r w:rsidR="0039625E">
        <w:rPr>
          <w:rFonts w:eastAsiaTheme="minorEastAsia" w:hint="eastAsia"/>
          <w:sz w:val="22"/>
          <w:szCs w:val="22"/>
          <w:lang w:val="en-US" w:eastAsia="ja-JP"/>
        </w:rPr>
        <w:t>w</w:t>
      </w:r>
      <w:r w:rsidR="00577391">
        <w:rPr>
          <w:rFonts w:eastAsiaTheme="minorEastAsia" w:hint="eastAsia"/>
          <w:sz w:val="22"/>
          <w:szCs w:val="22"/>
          <w:lang w:val="en-US" w:eastAsia="ja-JP"/>
        </w:rPr>
        <w:t xml:space="preserve">e think that </w:t>
      </w:r>
      <w:r w:rsidR="00C52AD4" w:rsidRPr="00FA14F3">
        <w:rPr>
          <w:rFonts w:eastAsiaTheme="minorEastAsia" w:hint="eastAsia"/>
          <w:sz w:val="22"/>
          <w:szCs w:val="22"/>
          <w:lang w:val="en-US" w:eastAsia="ja-JP"/>
        </w:rPr>
        <w:t>focus</w:t>
      </w:r>
      <w:r w:rsidR="00577391">
        <w:rPr>
          <w:rFonts w:eastAsiaTheme="minorEastAsia" w:hint="eastAsia"/>
          <w:sz w:val="22"/>
          <w:szCs w:val="22"/>
          <w:lang w:val="en-US" w:eastAsia="ja-JP"/>
        </w:rPr>
        <w:t>ing</w:t>
      </w:r>
      <w:r w:rsidR="00C52AD4" w:rsidRPr="00FA14F3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832216" w:rsidRPr="00FA14F3">
        <w:rPr>
          <w:rFonts w:eastAsiaTheme="minorEastAsia" w:hint="eastAsia"/>
          <w:sz w:val="22"/>
          <w:szCs w:val="22"/>
          <w:lang w:val="en-US" w:eastAsia="ja-JP"/>
        </w:rPr>
        <w:t xml:space="preserve">only </w:t>
      </w:r>
      <w:r w:rsidR="00C52AD4" w:rsidRPr="00FA14F3">
        <w:rPr>
          <w:rFonts w:eastAsiaTheme="minorEastAsia" w:hint="eastAsia"/>
          <w:sz w:val="22"/>
          <w:szCs w:val="22"/>
          <w:lang w:val="en-US" w:eastAsia="ja-JP"/>
        </w:rPr>
        <w:t>on U</w:t>
      </w:r>
      <w:r w:rsidR="008C2CF0">
        <w:rPr>
          <w:rFonts w:eastAsiaTheme="minorEastAsia" w:hint="eastAsia"/>
          <w:sz w:val="22"/>
          <w:szCs w:val="22"/>
          <w:lang w:val="en-US" w:eastAsia="ja-JP"/>
        </w:rPr>
        <w:t>M</w:t>
      </w:r>
      <w:r w:rsidR="00C52AD4" w:rsidRPr="00FA14F3">
        <w:rPr>
          <w:rFonts w:eastAsiaTheme="minorEastAsia" w:hint="eastAsia"/>
          <w:sz w:val="22"/>
          <w:szCs w:val="22"/>
          <w:lang w:val="en-US" w:eastAsia="ja-JP"/>
        </w:rPr>
        <w:t>a</w:t>
      </w:r>
      <w:r w:rsidR="00FA14F3">
        <w:rPr>
          <w:rFonts w:eastAsiaTheme="minorEastAsia" w:hint="eastAsia"/>
          <w:sz w:val="22"/>
          <w:szCs w:val="22"/>
          <w:lang w:val="en-US" w:eastAsia="ja-JP"/>
        </w:rPr>
        <w:t>-AV</w:t>
      </w:r>
      <w:r w:rsidR="00C52AD4" w:rsidRPr="00FA14F3">
        <w:rPr>
          <w:rFonts w:eastAsiaTheme="minorEastAsia" w:hint="eastAsia"/>
          <w:sz w:val="22"/>
          <w:szCs w:val="22"/>
          <w:lang w:val="en-US" w:eastAsia="ja-JP"/>
        </w:rPr>
        <w:t xml:space="preserve"> scenario </w:t>
      </w:r>
      <w:r w:rsidR="00577391">
        <w:rPr>
          <w:rFonts w:eastAsiaTheme="minorEastAsia" w:hint="eastAsia"/>
          <w:sz w:val="22"/>
          <w:szCs w:val="22"/>
          <w:lang w:val="en-US" w:eastAsia="ja-JP"/>
        </w:rPr>
        <w:t xml:space="preserve">which is </w:t>
      </w:r>
      <w:r w:rsidR="00C52AD4" w:rsidRPr="00FA14F3">
        <w:rPr>
          <w:rFonts w:eastAsiaTheme="minorEastAsia" w:hint="eastAsia"/>
          <w:sz w:val="22"/>
          <w:szCs w:val="22"/>
          <w:lang w:val="en-US" w:eastAsia="ja-JP"/>
        </w:rPr>
        <w:t xml:space="preserve">the same </w:t>
      </w:r>
      <w:r w:rsidR="00577391">
        <w:rPr>
          <w:rFonts w:eastAsiaTheme="minorEastAsia" w:hint="eastAsia"/>
          <w:sz w:val="22"/>
          <w:szCs w:val="22"/>
          <w:lang w:val="en-US" w:eastAsia="ja-JP"/>
        </w:rPr>
        <w:t>scenario</w:t>
      </w:r>
      <w:r w:rsidR="00C52AD4" w:rsidRPr="00FA14F3">
        <w:rPr>
          <w:rFonts w:eastAsiaTheme="minorEastAsia" w:hint="eastAsia"/>
          <w:sz w:val="22"/>
          <w:szCs w:val="22"/>
          <w:lang w:val="en-US" w:eastAsia="ja-JP"/>
        </w:rPr>
        <w:t xml:space="preserve"> of </w:t>
      </w:r>
      <w:r w:rsidR="008C2CF0">
        <w:rPr>
          <w:rFonts w:eastAsiaTheme="minorEastAsia" w:hint="eastAsia"/>
          <w:sz w:val="22"/>
          <w:szCs w:val="22"/>
          <w:lang w:val="en-US" w:eastAsia="ja-JP"/>
        </w:rPr>
        <w:t xml:space="preserve">the </w:t>
      </w:r>
      <w:r w:rsidR="00832216" w:rsidRPr="00FA14F3">
        <w:rPr>
          <w:rFonts w:eastAsiaTheme="minorEastAsia" w:hint="eastAsia"/>
          <w:sz w:val="22"/>
          <w:szCs w:val="22"/>
          <w:lang w:val="en-US" w:eastAsia="ja-JP"/>
        </w:rPr>
        <w:t xml:space="preserve">large scale and full </w:t>
      </w:r>
      <w:r w:rsidR="00C52AD4" w:rsidRPr="00FA14F3">
        <w:rPr>
          <w:rFonts w:eastAsiaTheme="minorEastAsia" w:hint="eastAsia"/>
          <w:sz w:val="22"/>
          <w:szCs w:val="22"/>
          <w:lang w:val="en-US" w:eastAsia="ja-JP"/>
        </w:rPr>
        <w:t>calibration</w:t>
      </w:r>
      <w:r w:rsidR="008C2CF0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577391">
        <w:rPr>
          <w:rFonts w:eastAsiaTheme="minorEastAsia" w:hint="eastAsia"/>
          <w:sz w:val="22"/>
          <w:szCs w:val="22"/>
          <w:lang w:val="en-US" w:eastAsia="ja-JP"/>
        </w:rPr>
        <w:t>is sufficient.</w:t>
      </w:r>
    </w:p>
    <w:p w14:paraId="08FC38E8" w14:textId="6BE757BF" w:rsidR="00832216" w:rsidRPr="00C36786" w:rsidRDefault="00832216" w:rsidP="0046341B">
      <w:pPr>
        <w:pStyle w:val="ae"/>
        <w:numPr>
          <w:ilvl w:val="0"/>
          <w:numId w:val="14"/>
        </w:numPr>
        <w:spacing w:after="120"/>
        <w:ind w:leftChars="0"/>
        <w:contextualSpacing/>
        <w:jc w:val="both"/>
        <w:rPr>
          <w:rFonts w:eastAsiaTheme="minorEastAsia"/>
          <w:bCs/>
          <w:sz w:val="22"/>
          <w:szCs w:val="22"/>
          <w:lang w:eastAsia="ja-JP"/>
        </w:rPr>
      </w:pPr>
      <w:r w:rsidRPr="00EF352F">
        <w:rPr>
          <w:rFonts w:eastAsiaTheme="minorEastAsia" w:hint="eastAsia"/>
          <w:b/>
          <w:bCs/>
          <w:sz w:val="22"/>
          <w:szCs w:val="22"/>
          <w:lang w:val="en-US" w:eastAsia="ja-JP"/>
        </w:rPr>
        <w:t>For s</w:t>
      </w:r>
      <w:r w:rsidRPr="00EF352F">
        <w:rPr>
          <w:b/>
          <w:bCs/>
          <w:sz w:val="22"/>
          <w:szCs w:val="22"/>
          <w:lang w:val="en-US"/>
        </w:rPr>
        <w:t>ensing mode</w:t>
      </w:r>
      <w:r w:rsidRPr="00C36786">
        <w:rPr>
          <w:rFonts w:eastAsiaTheme="minorEastAsia" w:hint="eastAsia"/>
          <w:sz w:val="22"/>
          <w:szCs w:val="22"/>
          <w:lang w:val="en-US" w:eastAsia="ja-JP"/>
        </w:rPr>
        <w:t>: TRP monostatic is used</w:t>
      </w:r>
      <w:r w:rsidR="0039625E">
        <w:rPr>
          <w:rFonts w:eastAsiaTheme="minorEastAsia" w:hint="eastAsia"/>
          <w:sz w:val="22"/>
          <w:szCs w:val="22"/>
          <w:lang w:val="en-US" w:eastAsia="ja-JP"/>
        </w:rPr>
        <w:t>.</w:t>
      </w:r>
    </w:p>
    <w:p w14:paraId="50601E37" w14:textId="628227CE" w:rsidR="00832216" w:rsidRPr="008722EC" w:rsidRDefault="00832216" w:rsidP="0046341B">
      <w:pPr>
        <w:pStyle w:val="ae"/>
        <w:numPr>
          <w:ilvl w:val="0"/>
          <w:numId w:val="14"/>
        </w:numPr>
        <w:spacing w:after="120"/>
        <w:ind w:leftChars="0"/>
        <w:contextualSpacing/>
        <w:jc w:val="both"/>
        <w:rPr>
          <w:rFonts w:eastAsiaTheme="minorEastAsia"/>
          <w:bCs/>
          <w:sz w:val="22"/>
          <w:szCs w:val="22"/>
          <w:lang w:eastAsia="ja-JP"/>
        </w:rPr>
      </w:pPr>
      <w:r w:rsidRPr="00EF352F">
        <w:rPr>
          <w:rFonts w:eastAsiaTheme="minorEastAsia" w:hint="eastAsia"/>
          <w:b/>
          <w:sz w:val="22"/>
          <w:szCs w:val="22"/>
          <w:lang w:eastAsia="ja-JP"/>
        </w:rPr>
        <w:t xml:space="preserve">For </w:t>
      </w:r>
      <w:r w:rsidRPr="00EF352F">
        <w:rPr>
          <w:rFonts w:eastAsiaTheme="minorEastAsia"/>
          <w:b/>
          <w:sz w:val="22"/>
          <w:szCs w:val="22"/>
          <w:lang w:eastAsia="ja-JP"/>
        </w:rPr>
        <w:t>carrier frequency</w:t>
      </w:r>
      <w:r w:rsidRPr="00EF352F">
        <w:rPr>
          <w:rFonts w:eastAsiaTheme="minorEastAsia"/>
          <w:b/>
          <w:i/>
          <w:iCs/>
          <w:sz w:val="22"/>
          <w:szCs w:val="22"/>
          <w:lang w:eastAsia="ja-JP"/>
        </w:rPr>
        <w:t xml:space="preserve"> f </w:t>
      </w:r>
      <w:r w:rsidRPr="00EF352F">
        <w:rPr>
          <w:rFonts w:eastAsiaTheme="minorEastAsia"/>
          <w:b/>
          <w:sz w:val="22"/>
          <w:szCs w:val="22"/>
          <w:lang w:eastAsia="ja-JP"/>
        </w:rPr>
        <w:t xml:space="preserve">and bandwidth </w:t>
      </w:r>
      <w:r w:rsidRPr="00EF352F">
        <w:rPr>
          <w:rFonts w:eastAsiaTheme="minorEastAsia"/>
          <w:b/>
          <w:i/>
          <w:iCs/>
          <w:sz w:val="22"/>
          <w:szCs w:val="22"/>
          <w:lang w:eastAsia="ja-JP"/>
        </w:rPr>
        <w:t>BW</w:t>
      </w:r>
      <w:r w:rsidR="0056660B" w:rsidRPr="008C2CF0">
        <w:rPr>
          <w:rFonts w:eastAsiaTheme="minorEastAsia" w:hint="eastAsia"/>
          <w:sz w:val="22"/>
          <w:szCs w:val="22"/>
          <w:lang w:eastAsia="ja-JP"/>
        </w:rPr>
        <w:t xml:space="preserve">: </w:t>
      </w:r>
      <w:r w:rsidR="00C36786" w:rsidRPr="008C2CF0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B10534">
        <w:rPr>
          <w:rFonts w:eastAsiaTheme="minorEastAsia" w:hint="eastAsia"/>
          <w:sz w:val="22"/>
          <w:szCs w:val="22"/>
          <w:lang w:eastAsia="ja-JP"/>
        </w:rPr>
        <w:t>B</w:t>
      </w:r>
      <w:r w:rsidR="0039625E">
        <w:rPr>
          <w:rFonts w:eastAsiaTheme="minorEastAsia" w:hint="eastAsia"/>
          <w:sz w:val="22"/>
          <w:szCs w:val="22"/>
          <w:lang w:eastAsia="ja-JP"/>
        </w:rPr>
        <w:t>ased on</w:t>
      </w:r>
      <w:r w:rsidR="008722EC">
        <w:rPr>
          <w:rFonts w:eastAsiaTheme="minorEastAsia" w:hint="eastAsia"/>
          <w:sz w:val="22"/>
          <w:szCs w:val="22"/>
          <w:lang w:eastAsia="ja-JP"/>
        </w:rPr>
        <w:t xml:space="preserve"> SID</w:t>
      </w:r>
      <w:r w:rsidR="008722EC">
        <w:rPr>
          <w:rFonts w:eastAsiaTheme="minorEastAsia"/>
          <w:sz w:val="22"/>
          <w:szCs w:val="22"/>
          <w:lang w:eastAsia="ja-JP"/>
        </w:rPr>
        <w:t>’</w:t>
      </w:r>
      <w:r w:rsidR="008722EC">
        <w:rPr>
          <w:rFonts w:eastAsiaTheme="minorEastAsia" w:hint="eastAsia"/>
          <w:sz w:val="22"/>
          <w:szCs w:val="22"/>
          <w:lang w:eastAsia="ja-JP"/>
        </w:rPr>
        <w:t>s</w:t>
      </w:r>
      <w:r w:rsidR="0039625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39625E" w:rsidRPr="008C2CF0">
        <w:rPr>
          <w:bCs/>
          <w:sz w:val="22"/>
          <w:szCs w:val="22"/>
        </w:rPr>
        <w:t>prioritized</w:t>
      </w:r>
      <w:r w:rsidR="0039625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C36786" w:rsidRPr="008C2CF0">
        <w:rPr>
          <w:bCs/>
          <w:sz w:val="22"/>
          <w:szCs w:val="22"/>
        </w:rPr>
        <w:t xml:space="preserve">FR1 frequency range </w:t>
      </w:r>
      <w:r w:rsidR="00E476B6">
        <w:rPr>
          <w:rFonts w:eastAsiaTheme="minorEastAsia" w:hint="eastAsia"/>
          <w:bCs/>
          <w:sz w:val="22"/>
          <w:szCs w:val="22"/>
          <w:lang w:eastAsia="ja-JP"/>
        </w:rPr>
        <w:t>[1]</w:t>
      </w:r>
      <w:r w:rsidR="0039625E">
        <w:rPr>
          <w:rFonts w:eastAsiaTheme="minorEastAsia" w:hint="eastAsia"/>
          <w:bCs/>
          <w:sz w:val="22"/>
          <w:szCs w:val="22"/>
          <w:lang w:eastAsia="ja-JP"/>
        </w:rPr>
        <w:t xml:space="preserve">, we think that </w:t>
      </w:r>
      <w:r w:rsidR="008722EC">
        <w:rPr>
          <w:rFonts w:eastAsiaTheme="minorEastAsia" w:hint="eastAsia"/>
          <w:bCs/>
          <w:sz w:val="22"/>
          <w:szCs w:val="22"/>
          <w:lang w:eastAsia="ja-JP"/>
        </w:rPr>
        <w:t xml:space="preserve">only </w:t>
      </w:r>
      <w:r w:rsidR="008722EC" w:rsidRPr="008C2CF0">
        <w:rPr>
          <w:bCs/>
          <w:sz w:val="22"/>
          <w:szCs w:val="22"/>
        </w:rPr>
        <w:t>FR1 frequency range</w:t>
      </w:r>
      <w:r w:rsidR="008722EC">
        <w:rPr>
          <w:rFonts w:eastAsiaTheme="minorEastAsia" w:hint="eastAsia"/>
          <w:bCs/>
          <w:sz w:val="22"/>
          <w:szCs w:val="22"/>
          <w:lang w:eastAsia="ja-JP"/>
        </w:rPr>
        <w:t xml:space="preserve"> should be studied. Moreover, </w:t>
      </w:r>
      <w:r w:rsidR="008C2CF0" w:rsidRPr="008722EC">
        <w:rPr>
          <w:rFonts w:eastAsiaTheme="minorEastAsia" w:hint="eastAsia"/>
          <w:bCs/>
          <w:sz w:val="22"/>
          <w:szCs w:val="22"/>
          <w:lang w:eastAsia="ja-JP"/>
        </w:rPr>
        <w:t xml:space="preserve">the carrier frequency </w:t>
      </w:r>
      <w:r w:rsidR="00643510" w:rsidRPr="008722EC">
        <w:rPr>
          <w:rFonts w:eastAsiaTheme="minorEastAsia" w:hint="eastAsia"/>
          <w:bCs/>
          <w:sz w:val="22"/>
          <w:szCs w:val="22"/>
          <w:lang w:eastAsia="ja-JP"/>
        </w:rPr>
        <w:t xml:space="preserve">and bandwidth do not need to </w:t>
      </w:r>
      <w:r w:rsidR="00E476B6" w:rsidRPr="008722EC">
        <w:rPr>
          <w:rFonts w:eastAsiaTheme="minorEastAsia" w:hint="eastAsia"/>
          <w:bCs/>
          <w:sz w:val="22"/>
          <w:szCs w:val="22"/>
          <w:lang w:eastAsia="ja-JP"/>
        </w:rPr>
        <w:t xml:space="preserve">match </w:t>
      </w:r>
      <w:r w:rsidR="00E476B6" w:rsidRPr="008722EC">
        <w:rPr>
          <w:rFonts w:eastAsiaTheme="minorEastAsia"/>
          <w:bCs/>
          <w:sz w:val="22"/>
          <w:szCs w:val="22"/>
          <w:lang w:eastAsia="ja-JP"/>
        </w:rPr>
        <w:t>with</w:t>
      </w:r>
      <w:r w:rsidR="00E476B6" w:rsidRPr="008722EC">
        <w:rPr>
          <w:rFonts w:eastAsiaTheme="minorEastAsia" w:hint="eastAsia"/>
          <w:bCs/>
          <w:sz w:val="22"/>
          <w:szCs w:val="22"/>
          <w:lang w:eastAsia="ja-JP"/>
        </w:rPr>
        <w:t xml:space="preserve"> </w:t>
      </w:r>
      <w:r w:rsidR="00643510" w:rsidRPr="008722EC">
        <w:rPr>
          <w:rFonts w:eastAsiaTheme="minorEastAsia" w:hint="eastAsia"/>
          <w:bCs/>
          <w:sz w:val="22"/>
          <w:szCs w:val="22"/>
          <w:lang w:eastAsia="ja-JP"/>
        </w:rPr>
        <w:t>those of calibration table</w:t>
      </w:r>
      <w:r w:rsidR="008722EC">
        <w:rPr>
          <w:rFonts w:eastAsiaTheme="minorEastAsia" w:hint="eastAsia"/>
          <w:bCs/>
          <w:sz w:val="22"/>
          <w:szCs w:val="22"/>
          <w:lang w:eastAsia="ja-JP"/>
        </w:rPr>
        <w:t>s</w:t>
      </w:r>
      <w:r w:rsidR="00643510" w:rsidRPr="008722EC">
        <w:rPr>
          <w:rFonts w:eastAsiaTheme="minorEastAsia" w:hint="eastAsia"/>
          <w:bCs/>
          <w:sz w:val="22"/>
          <w:szCs w:val="22"/>
          <w:lang w:eastAsia="ja-JP"/>
        </w:rPr>
        <w:t xml:space="preserve"> such as 6 GHz and 100 MHz, respectively. The </w:t>
      </w:r>
      <w:r w:rsidR="00C36786" w:rsidRPr="008722EC">
        <w:rPr>
          <w:rFonts w:eastAsiaTheme="minorEastAsia" w:hint="eastAsia"/>
          <w:bCs/>
          <w:sz w:val="22"/>
          <w:szCs w:val="22"/>
          <w:lang w:eastAsia="ja-JP"/>
        </w:rPr>
        <w:t xml:space="preserve">carrier </w:t>
      </w:r>
      <w:r w:rsidR="00C36786" w:rsidRPr="008722EC">
        <w:rPr>
          <w:bCs/>
          <w:sz w:val="22"/>
          <w:szCs w:val="22"/>
        </w:rPr>
        <w:t>frequency</w:t>
      </w:r>
      <w:r w:rsidR="00FF2CAF" w:rsidRPr="008722EC">
        <w:rPr>
          <w:rFonts w:eastAsiaTheme="minorEastAsia" w:hint="eastAsia"/>
          <w:bCs/>
          <w:sz w:val="22"/>
          <w:szCs w:val="22"/>
          <w:lang w:eastAsia="ja-JP"/>
        </w:rPr>
        <w:t xml:space="preserve"> and bandwidth should be available </w:t>
      </w:r>
      <w:r w:rsidR="00B423DD" w:rsidRPr="008722EC">
        <w:rPr>
          <w:rFonts w:eastAsiaTheme="minorEastAsia" w:hint="eastAsia"/>
          <w:bCs/>
          <w:sz w:val="22"/>
          <w:szCs w:val="22"/>
          <w:lang w:eastAsia="ja-JP"/>
        </w:rPr>
        <w:t>for simulation</w:t>
      </w:r>
      <w:r w:rsidR="007251A1" w:rsidRPr="008722EC">
        <w:rPr>
          <w:rFonts w:eastAsiaTheme="minorEastAsia" w:hint="eastAsia"/>
          <w:bCs/>
          <w:sz w:val="22"/>
          <w:szCs w:val="22"/>
          <w:lang w:eastAsia="ja-JP"/>
        </w:rPr>
        <w:t>s</w:t>
      </w:r>
      <w:r w:rsidR="00B423DD" w:rsidRPr="008722EC">
        <w:rPr>
          <w:rFonts w:eastAsiaTheme="minorEastAsia" w:hint="eastAsia"/>
          <w:bCs/>
          <w:sz w:val="22"/>
          <w:szCs w:val="22"/>
          <w:lang w:eastAsia="ja-JP"/>
        </w:rPr>
        <w:t xml:space="preserve"> </w:t>
      </w:r>
      <w:r w:rsidR="007251A1" w:rsidRPr="008722EC">
        <w:rPr>
          <w:rFonts w:eastAsiaTheme="minorEastAsia" w:hint="eastAsia"/>
          <w:bCs/>
          <w:sz w:val="22"/>
          <w:szCs w:val="22"/>
          <w:lang w:eastAsia="ja-JP"/>
        </w:rPr>
        <w:t xml:space="preserve">and measurements </w:t>
      </w:r>
      <w:r w:rsidR="008722EC" w:rsidRPr="008722EC">
        <w:rPr>
          <w:rFonts w:eastAsiaTheme="minorEastAsia"/>
          <w:bCs/>
          <w:sz w:val="22"/>
          <w:szCs w:val="22"/>
          <w:lang w:eastAsia="ja-JP"/>
        </w:rPr>
        <w:t>by companies and regions</w:t>
      </w:r>
      <w:r w:rsidR="007251A1" w:rsidRPr="008722EC">
        <w:rPr>
          <w:rFonts w:eastAsiaTheme="minorEastAsia" w:hint="eastAsia"/>
          <w:bCs/>
          <w:sz w:val="22"/>
          <w:szCs w:val="22"/>
          <w:lang w:eastAsia="ja-JP"/>
        </w:rPr>
        <w:t xml:space="preserve">. Therefore, </w:t>
      </w:r>
      <w:r w:rsidR="00AE0AE9" w:rsidRPr="008722EC">
        <w:rPr>
          <w:rFonts w:eastAsiaTheme="minorEastAsia" w:hint="eastAsia"/>
          <w:bCs/>
          <w:sz w:val="22"/>
          <w:szCs w:val="22"/>
          <w:lang w:eastAsia="ja-JP"/>
        </w:rPr>
        <w:t xml:space="preserve">we propose </w:t>
      </w:r>
      <w:r w:rsidR="008722EC">
        <w:rPr>
          <w:rFonts w:eastAsiaTheme="minorEastAsia" w:hint="eastAsia"/>
          <w:bCs/>
          <w:sz w:val="22"/>
          <w:szCs w:val="22"/>
          <w:lang w:eastAsia="ja-JP"/>
        </w:rPr>
        <w:t xml:space="preserve">to use </w:t>
      </w:r>
      <w:r w:rsidR="00AE0AE9" w:rsidRPr="008722EC">
        <w:rPr>
          <w:rFonts w:eastAsiaTheme="minorEastAsia" w:hint="eastAsia"/>
          <w:bCs/>
          <w:sz w:val="22"/>
          <w:szCs w:val="22"/>
          <w:lang w:eastAsia="ja-JP"/>
        </w:rPr>
        <w:t xml:space="preserve">the </w:t>
      </w:r>
      <w:r w:rsidR="00F24006" w:rsidRPr="008722EC">
        <w:rPr>
          <w:rFonts w:eastAsiaTheme="minorEastAsia" w:hint="eastAsia"/>
          <w:bCs/>
          <w:sz w:val="22"/>
          <w:szCs w:val="22"/>
          <w:lang w:eastAsia="ja-JP"/>
        </w:rPr>
        <w:t xml:space="preserve">sets of </w:t>
      </w:r>
      <w:r w:rsidR="00F24006" w:rsidRPr="008722EC">
        <w:rPr>
          <w:rFonts w:eastAsiaTheme="minorEastAsia"/>
          <w:sz w:val="22"/>
          <w:szCs w:val="22"/>
          <w:lang w:eastAsia="ja-JP"/>
        </w:rPr>
        <w:t>carrier frequency</w:t>
      </w:r>
      <w:r w:rsidR="00F24006" w:rsidRPr="008722EC">
        <w:rPr>
          <w:rFonts w:eastAsiaTheme="minorEastAsia" w:hint="eastAsia"/>
          <w:sz w:val="22"/>
          <w:szCs w:val="22"/>
          <w:lang w:eastAsia="ja-JP"/>
        </w:rPr>
        <w:t xml:space="preserve"> and bandwidth [</w:t>
      </w:r>
      <w:r w:rsidR="00F24006" w:rsidRPr="008722EC">
        <w:rPr>
          <w:rFonts w:eastAsiaTheme="minorEastAsia" w:hint="eastAsia"/>
          <w:i/>
          <w:iCs/>
          <w:sz w:val="22"/>
          <w:szCs w:val="22"/>
          <w:lang w:eastAsia="ja-JP"/>
        </w:rPr>
        <w:t>f</w:t>
      </w:r>
      <w:r w:rsidR="00F24006" w:rsidRPr="008722EC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F24006" w:rsidRPr="008722EC">
        <w:rPr>
          <w:rFonts w:eastAsiaTheme="minorEastAsia" w:hint="eastAsia"/>
          <w:i/>
          <w:iCs/>
          <w:sz w:val="22"/>
          <w:szCs w:val="22"/>
          <w:lang w:eastAsia="ja-JP"/>
        </w:rPr>
        <w:t>BW</w:t>
      </w:r>
      <w:r w:rsidR="00F24006" w:rsidRPr="008722EC">
        <w:rPr>
          <w:rFonts w:eastAsiaTheme="minorEastAsia" w:hint="eastAsia"/>
          <w:sz w:val="22"/>
          <w:szCs w:val="22"/>
          <w:lang w:eastAsia="ja-JP"/>
        </w:rPr>
        <w:t xml:space="preserve">] </w:t>
      </w:r>
      <w:r w:rsidR="002A4562">
        <w:rPr>
          <w:rFonts w:eastAsiaTheme="minorEastAsia" w:hint="eastAsia"/>
          <w:sz w:val="22"/>
          <w:szCs w:val="22"/>
          <w:lang w:eastAsia="ja-JP"/>
        </w:rPr>
        <w:t>as</w:t>
      </w:r>
      <w:r w:rsidR="00F24006" w:rsidRPr="008722EC">
        <w:rPr>
          <w:rFonts w:eastAsiaTheme="minorEastAsia" w:hint="eastAsia"/>
          <w:sz w:val="22"/>
          <w:szCs w:val="22"/>
          <w:lang w:eastAsia="ja-JP"/>
        </w:rPr>
        <w:t xml:space="preserve"> [2 GHz, 10 MHz]</w:t>
      </w:r>
      <w:r w:rsidR="00643510" w:rsidRPr="008722EC">
        <w:rPr>
          <w:rFonts w:eastAsiaTheme="minorEastAsia" w:hint="eastAsia"/>
          <w:sz w:val="22"/>
          <w:szCs w:val="22"/>
          <w:lang w:eastAsia="ja-JP"/>
        </w:rPr>
        <w:t xml:space="preserve"> and</w:t>
      </w:r>
      <w:r w:rsidR="00F24006" w:rsidRPr="008722EC">
        <w:rPr>
          <w:rFonts w:eastAsiaTheme="minorEastAsia" w:hint="eastAsia"/>
          <w:sz w:val="22"/>
          <w:szCs w:val="22"/>
          <w:lang w:eastAsia="ja-JP"/>
        </w:rPr>
        <w:t xml:space="preserve"> [3.7 GHz, 100 MHz].</w:t>
      </w:r>
    </w:p>
    <w:p w14:paraId="0642EAC7" w14:textId="240F227E" w:rsidR="00D61D5E" w:rsidRPr="00741416" w:rsidRDefault="00F24006" w:rsidP="0046341B">
      <w:pPr>
        <w:pStyle w:val="ae"/>
        <w:numPr>
          <w:ilvl w:val="0"/>
          <w:numId w:val="15"/>
        </w:numPr>
        <w:spacing w:after="120"/>
        <w:ind w:leftChars="0"/>
        <w:contextualSpacing/>
        <w:jc w:val="both"/>
        <w:rPr>
          <w:rFonts w:eastAsiaTheme="minorEastAsia"/>
          <w:sz w:val="22"/>
          <w:szCs w:val="22"/>
          <w:lang w:val="en-US"/>
        </w:rPr>
      </w:pPr>
      <w:r w:rsidRPr="00EF352F">
        <w:rPr>
          <w:rFonts w:eastAsiaTheme="minorEastAsia" w:hint="eastAsia"/>
          <w:b/>
          <w:bCs/>
          <w:sz w:val="22"/>
          <w:szCs w:val="22"/>
          <w:lang w:eastAsia="ja-JP"/>
        </w:rPr>
        <w:t xml:space="preserve">For </w:t>
      </w:r>
      <w:r w:rsidR="00D61D5E" w:rsidRPr="00EF352F">
        <w:rPr>
          <w:rFonts w:eastAsiaTheme="minorEastAsia" w:hint="eastAsia"/>
          <w:b/>
          <w:bCs/>
          <w:sz w:val="22"/>
          <w:szCs w:val="22"/>
          <w:lang w:val="en-US" w:eastAsia="ja-JP"/>
        </w:rPr>
        <w:t>w</w:t>
      </w:r>
      <w:r w:rsidR="00D61D5E" w:rsidRPr="00EF352F">
        <w:rPr>
          <w:rFonts w:eastAsiaTheme="minorEastAsia"/>
          <w:b/>
          <w:bCs/>
          <w:sz w:val="22"/>
          <w:szCs w:val="22"/>
          <w:lang w:val="en-US"/>
        </w:rPr>
        <w:t>aveform and RS for sensing</w:t>
      </w:r>
      <w:r w:rsidR="00D61D5E" w:rsidRPr="00741416">
        <w:rPr>
          <w:rFonts w:eastAsiaTheme="minorEastAsia" w:hint="eastAsia"/>
          <w:sz w:val="22"/>
          <w:szCs w:val="22"/>
          <w:lang w:val="en-US" w:eastAsia="ja-JP"/>
        </w:rPr>
        <w:t xml:space="preserve">: </w:t>
      </w:r>
      <w:r w:rsidR="00B10534">
        <w:rPr>
          <w:rFonts w:eastAsiaTheme="minorEastAsia" w:hint="eastAsia"/>
          <w:sz w:val="22"/>
          <w:szCs w:val="22"/>
          <w:lang w:val="en-US" w:eastAsia="ja-JP"/>
        </w:rPr>
        <w:t>B</w:t>
      </w:r>
      <w:r w:rsidR="00741416">
        <w:rPr>
          <w:rFonts w:eastAsiaTheme="minorEastAsia" w:hint="eastAsia"/>
          <w:sz w:val="22"/>
          <w:szCs w:val="22"/>
          <w:lang w:val="en-US" w:eastAsia="ja-JP"/>
        </w:rPr>
        <w:t>ased on</w:t>
      </w:r>
      <w:r w:rsidR="00741416" w:rsidRPr="00741416"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="00741416" w:rsidRPr="00741416">
        <w:rPr>
          <w:rFonts w:eastAsiaTheme="minorEastAsia"/>
          <w:sz w:val="22"/>
          <w:szCs w:val="22"/>
          <w:lang w:val="en-US" w:eastAsia="ja-JP"/>
        </w:rPr>
        <w:t>mentioning</w:t>
      </w:r>
      <w:r w:rsidR="00741416" w:rsidRPr="00741416">
        <w:rPr>
          <w:rFonts w:eastAsiaTheme="minorEastAsia" w:hint="eastAsia"/>
          <w:sz w:val="22"/>
          <w:szCs w:val="22"/>
          <w:lang w:val="en-US" w:eastAsia="ja-JP"/>
        </w:rPr>
        <w:t xml:space="preserve"> in </w:t>
      </w:r>
      <w:r w:rsidR="00741416">
        <w:rPr>
          <w:rFonts w:eastAsiaTheme="minorEastAsia" w:hint="eastAsia"/>
          <w:sz w:val="22"/>
          <w:szCs w:val="22"/>
          <w:lang w:val="en-US" w:eastAsia="ja-JP"/>
        </w:rPr>
        <w:t xml:space="preserve">the SID, we </w:t>
      </w:r>
      <w:r w:rsidR="00B10534">
        <w:rPr>
          <w:rFonts w:eastAsiaTheme="minorEastAsia" w:hint="eastAsia"/>
          <w:sz w:val="22"/>
          <w:szCs w:val="22"/>
          <w:lang w:val="en-US" w:eastAsia="ja-JP"/>
        </w:rPr>
        <w:t xml:space="preserve">think that it should focus only on </w:t>
      </w:r>
      <w:r w:rsidR="00741416" w:rsidRPr="00741416">
        <w:rPr>
          <w:rFonts w:eastAsiaTheme="minorEastAsia"/>
          <w:sz w:val="22"/>
          <w:szCs w:val="22"/>
          <w:lang w:val="en-US"/>
        </w:rPr>
        <w:t>us</w:t>
      </w:r>
      <w:r w:rsidR="00B10534">
        <w:rPr>
          <w:rFonts w:eastAsiaTheme="minorEastAsia" w:hint="eastAsia"/>
          <w:sz w:val="22"/>
          <w:szCs w:val="22"/>
          <w:lang w:val="en-US" w:eastAsia="ja-JP"/>
        </w:rPr>
        <w:t>ing</w:t>
      </w:r>
      <w:r w:rsidR="00741416" w:rsidRPr="00741416">
        <w:rPr>
          <w:bCs/>
          <w:sz w:val="22"/>
          <w:szCs w:val="22"/>
        </w:rPr>
        <w:t xml:space="preserve"> existing DL NR waveform (CP-OFDM) and DL NR reference signals selected from SSB/CSI-RS/TRS/PRS</w:t>
      </w:r>
      <w:r w:rsidR="00741416">
        <w:rPr>
          <w:rFonts w:eastAsiaTheme="minorEastAsia" w:hint="eastAsia"/>
          <w:bCs/>
          <w:sz w:val="22"/>
          <w:szCs w:val="22"/>
          <w:lang w:eastAsia="ja-JP"/>
        </w:rPr>
        <w:t>.</w:t>
      </w:r>
    </w:p>
    <w:p w14:paraId="72601B37" w14:textId="74A63FA6" w:rsidR="00C471A7" w:rsidRDefault="00741416" w:rsidP="0046341B">
      <w:pPr>
        <w:pStyle w:val="ae"/>
        <w:numPr>
          <w:ilvl w:val="0"/>
          <w:numId w:val="14"/>
        </w:numPr>
        <w:spacing w:after="120"/>
        <w:ind w:leftChars="0"/>
        <w:contextualSpacing/>
        <w:jc w:val="both"/>
        <w:rPr>
          <w:rFonts w:eastAsiaTheme="minorEastAsia"/>
          <w:bCs/>
          <w:sz w:val="22"/>
          <w:szCs w:val="22"/>
          <w:lang w:eastAsia="ja-JP"/>
        </w:rPr>
      </w:pPr>
      <w:r w:rsidRPr="00EF352F">
        <w:rPr>
          <w:rFonts w:eastAsiaTheme="minorEastAsia" w:hint="eastAsia"/>
          <w:b/>
          <w:sz w:val="22"/>
          <w:szCs w:val="22"/>
          <w:lang w:eastAsia="ja-JP"/>
        </w:rPr>
        <w:t>For metrics</w:t>
      </w:r>
      <w:r>
        <w:rPr>
          <w:rFonts w:eastAsiaTheme="minorEastAsia" w:hint="eastAsia"/>
          <w:bCs/>
          <w:sz w:val="22"/>
          <w:szCs w:val="22"/>
          <w:lang w:eastAsia="ja-JP"/>
        </w:rPr>
        <w:t xml:space="preserve">: </w:t>
      </w:r>
      <w:r w:rsidR="00C471A7">
        <w:rPr>
          <w:rFonts w:eastAsiaTheme="minorEastAsia" w:hint="eastAsia"/>
          <w:bCs/>
          <w:sz w:val="22"/>
          <w:szCs w:val="22"/>
          <w:lang w:eastAsia="ja-JP"/>
        </w:rPr>
        <w:t>Following KPIs can be used as starting point.</w:t>
      </w:r>
      <w:r w:rsidR="00F76E19">
        <w:rPr>
          <w:rFonts w:eastAsia="SimHei" w:hint="eastAsia"/>
          <w:bCs/>
          <w:sz w:val="22"/>
          <w:szCs w:val="22"/>
          <w:lang w:eastAsia="zh-CN"/>
        </w:rPr>
        <w:t xml:space="preserve"> It should be noticed that even though </w:t>
      </w:r>
      <w:r w:rsidR="00401519">
        <w:rPr>
          <w:rFonts w:eastAsia="SimHei" w:hint="eastAsia"/>
          <w:bCs/>
          <w:sz w:val="22"/>
          <w:szCs w:val="22"/>
          <w:lang w:eastAsia="zh-CN"/>
        </w:rPr>
        <w:t xml:space="preserve">position estimation accuracy includes the effects of range and angle estimation accuracy, </w:t>
      </w:r>
      <w:r w:rsidR="0073243A">
        <w:rPr>
          <w:rFonts w:eastAsia="SimHei" w:hint="eastAsia"/>
          <w:bCs/>
          <w:sz w:val="22"/>
          <w:szCs w:val="22"/>
          <w:lang w:eastAsia="zh-CN"/>
        </w:rPr>
        <w:t xml:space="preserve">range estimation is mainly determined by DL RS and </w:t>
      </w:r>
      <w:r w:rsidR="00D379D2">
        <w:rPr>
          <w:rFonts w:eastAsia="SimHei" w:hint="eastAsia"/>
          <w:bCs/>
          <w:sz w:val="22"/>
          <w:szCs w:val="22"/>
          <w:lang w:eastAsia="zh-CN"/>
        </w:rPr>
        <w:t>angle estimation is mainly determined by antenna aperture. T</w:t>
      </w:r>
      <w:r w:rsidR="00401519">
        <w:rPr>
          <w:rFonts w:eastAsia="SimHei" w:hint="eastAsia"/>
          <w:bCs/>
          <w:sz w:val="22"/>
          <w:szCs w:val="22"/>
          <w:lang w:eastAsia="zh-CN"/>
        </w:rPr>
        <w:t xml:space="preserve">o compare and </w:t>
      </w:r>
      <w:r w:rsidR="00162E18">
        <w:rPr>
          <w:rFonts w:eastAsia="SimHei"/>
          <w:bCs/>
          <w:sz w:val="22"/>
          <w:szCs w:val="22"/>
          <w:lang w:eastAsia="zh-CN"/>
        </w:rPr>
        <w:t>analyse</w:t>
      </w:r>
      <w:r w:rsidR="00401519">
        <w:rPr>
          <w:rFonts w:eastAsia="SimHei" w:hint="eastAsia"/>
          <w:bCs/>
          <w:sz w:val="22"/>
          <w:szCs w:val="22"/>
          <w:lang w:eastAsia="zh-CN"/>
        </w:rPr>
        <w:t xml:space="preserve"> the performance of different DL RS</w:t>
      </w:r>
      <w:r w:rsidR="00E75ACE">
        <w:rPr>
          <w:rFonts w:eastAsia="SimHei" w:hint="eastAsia"/>
          <w:bCs/>
          <w:sz w:val="22"/>
          <w:szCs w:val="22"/>
          <w:lang w:eastAsia="zh-CN"/>
        </w:rPr>
        <w:t>s</w:t>
      </w:r>
      <w:r w:rsidR="00401519">
        <w:rPr>
          <w:rFonts w:eastAsia="SimHei" w:hint="eastAsia"/>
          <w:bCs/>
          <w:sz w:val="22"/>
          <w:szCs w:val="22"/>
          <w:lang w:eastAsia="zh-CN"/>
        </w:rPr>
        <w:t>, the range and angle estimation resolution/accuracy should be separately defined and evaluated.</w:t>
      </w:r>
    </w:p>
    <w:p w14:paraId="0550148C" w14:textId="77777777" w:rsidR="00C471A7" w:rsidRPr="00C471A7" w:rsidRDefault="00C471A7" w:rsidP="0046341B">
      <w:pPr>
        <w:pStyle w:val="ae"/>
        <w:numPr>
          <w:ilvl w:val="1"/>
          <w:numId w:val="14"/>
        </w:numPr>
        <w:spacing w:after="120"/>
        <w:ind w:left="1240"/>
        <w:contextualSpacing/>
        <w:jc w:val="both"/>
        <w:rPr>
          <w:rFonts w:eastAsiaTheme="minorEastAsia"/>
          <w:bCs/>
          <w:sz w:val="22"/>
          <w:szCs w:val="22"/>
          <w:lang w:val="en-US" w:eastAsia="ja-JP"/>
        </w:rPr>
      </w:pPr>
      <w:r w:rsidRPr="00C471A7">
        <w:rPr>
          <w:rFonts w:eastAsiaTheme="minorEastAsia"/>
          <w:bCs/>
          <w:sz w:val="22"/>
          <w:szCs w:val="22"/>
          <w:lang w:val="en-US" w:eastAsia="ja-JP"/>
        </w:rPr>
        <w:t>Range estimation resolution/accuracy</w:t>
      </w:r>
    </w:p>
    <w:p w14:paraId="6C30E944" w14:textId="77777777" w:rsidR="00C471A7" w:rsidRPr="00C471A7" w:rsidRDefault="00C471A7" w:rsidP="0046341B">
      <w:pPr>
        <w:pStyle w:val="ae"/>
        <w:numPr>
          <w:ilvl w:val="1"/>
          <w:numId w:val="14"/>
        </w:numPr>
        <w:spacing w:after="120"/>
        <w:ind w:left="1240"/>
        <w:contextualSpacing/>
        <w:jc w:val="both"/>
        <w:rPr>
          <w:rFonts w:eastAsiaTheme="minorEastAsia"/>
          <w:bCs/>
          <w:sz w:val="22"/>
          <w:szCs w:val="22"/>
          <w:lang w:val="en-US" w:eastAsia="ja-JP"/>
        </w:rPr>
      </w:pPr>
      <w:r w:rsidRPr="00C471A7">
        <w:rPr>
          <w:rFonts w:eastAsiaTheme="minorEastAsia"/>
          <w:bCs/>
          <w:sz w:val="22"/>
          <w:szCs w:val="22"/>
          <w:lang w:val="en-US" w:eastAsia="ja-JP"/>
        </w:rPr>
        <w:t>Velocity estimation resolution/accuracy</w:t>
      </w:r>
    </w:p>
    <w:p w14:paraId="2B71CE90" w14:textId="77777777" w:rsidR="00C471A7" w:rsidRPr="00C471A7" w:rsidRDefault="00C471A7" w:rsidP="0046341B">
      <w:pPr>
        <w:pStyle w:val="ae"/>
        <w:numPr>
          <w:ilvl w:val="1"/>
          <w:numId w:val="14"/>
        </w:numPr>
        <w:spacing w:after="120"/>
        <w:ind w:left="1240"/>
        <w:contextualSpacing/>
        <w:jc w:val="both"/>
        <w:rPr>
          <w:rFonts w:eastAsiaTheme="minorEastAsia"/>
          <w:bCs/>
          <w:sz w:val="22"/>
          <w:szCs w:val="22"/>
          <w:lang w:val="en-US" w:eastAsia="ja-JP"/>
        </w:rPr>
      </w:pPr>
      <w:r w:rsidRPr="00C471A7">
        <w:rPr>
          <w:rFonts w:eastAsiaTheme="minorEastAsia"/>
          <w:bCs/>
          <w:sz w:val="22"/>
          <w:szCs w:val="22"/>
          <w:lang w:val="en-US" w:eastAsia="ja-JP"/>
        </w:rPr>
        <w:t>Angle estimation resolution/accuracy</w:t>
      </w:r>
    </w:p>
    <w:p w14:paraId="480E43B4" w14:textId="77777777" w:rsidR="00C471A7" w:rsidRPr="00C471A7" w:rsidRDefault="00C471A7" w:rsidP="0046341B">
      <w:pPr>
        <w:pStyle w:val="ae"/>
        <w:numPr>
          <w:ilvl w:val="1"/>
          <w:numId w:val="14"/>
        </w:numPr>
        <w:spacing w:after="120"/>
        <w:ind w:left="1240"/>
        <w:contextualSpacing/>
        <w:jc w:val="both"/>
        <w:rPr>
          <w:rFonts w:eastAsiaTheme="minorEastAsia"/>
          <w:bCs/>
          <w:sz w:val="22"/>
          <w:szCs w:val="22"/>
          <w:lang w:val="en-US" w:eastAsia="ja-JP"/>
        </w:rPr>
      </w:pPr>
      <w:r w:rsidRPr="00C471A7">
        <w:rPr>
          <w:rFonts w:eastAsiaTheme="minorEastAsia"/>
          <w:bCs/>
          <w:sz w:val="22"/>
          <w:szCs w:val="22"/>
          <w:lang w:val="en-US" w:eastAsia="ja-JP"/>
        </w:rPr>
        <w:lastRenderedPageBreak/>
        <w:t>Position estimation accuracy</w:t>
      </w:r>
    </w:p>
    <w:p w14:paraId="66481E9D" w14:textId="77777777" w:rsidR="00C471A7" w:rsidRDefault="00C471A7" w:rsidP="0046341B">
      <w:pPr>
        <w:pStyle w:val="ae"/>
        <w:numPr>
          <w:ilvl w:val="1"/>
          <w:numId w:val="14"/>
        </w:numPr>
        <w:spacing w:after="120"/>
        <w:ind w:left="1240"/>
        <w:contextualSpacing/>
        <w:jc w:val="both"/>
        <w:rPr>
          <w:rFonts w:eastAsiaTheme="minorEastAsia"/>
          <w:bCs/>
          <w:sz w:val="22"/>
          <w:szCs w:val="22"/>
          <w:lang w:val="en-US" w:eastAsia="ja-JP"/>
        </w:rPr>
      </w:pPr>
      <w:r w:rsidRPr="00C471A7">
        <w:rPr>
          <w:rFonts w:eastAsiaTheme="minorEastAsia"/>
          <w:bCs/>
          <w:sz w:val="22"/>
          <w:szCs w:val="22"/>
          <w:lang w:val="en-US" w:eastAsia="ja-JP"/>
        </w:rPr>
        <w:t xml:space="preserve">Missed detection/False-alarm probability </w:t>
      </w:r>
    </w:p>
    <w:p w14:paraId="37EBFA7B" w14:textId="77777777" w:rsidR="00EC564B" w:rsidRDefault="00EC564B" w:rsidP="00EF352F">
      <w:pPr>
        <w:spacing w:after="120"/>
        <w:contextualSpacing/>
        <w:rPr>
          <w:rFonts w:eastAsiaTheme="minorEastAsia"/>
          <w:bCs/>
          <w:sz w:val="22"/>
          <w:szCs w:val="22"/>
          <w:lang w:eastAsia="ja-JP"/>
        </w:rPr>
      </w:pPr>
    </w:p>
    <w:p w14:paraId="105F8B09" w14:textId="117BD3C6" w:rsidR="00C471A7" w:rsidRPr="00FF2CAF" w:rsidRDefault="00C471A7" w:rsidP="00C471A7">
      <w:pPr>
        <w:spacing w:after="120"/>
        <w:ind w:left="992" w:hangingChars="449" w:hanging="992"/>
        <w:rPr>
          <w:rFonts w:eastAsiaTheme="minorEastAsia"/>
          <w:bCs/>
          <w:sz w:val="22"/>
          <w:szCs w:val="22"/>
          <w:lang w:eastAsia="ja-JP"/>
        </w:rPr>
      </w:pPr>
      <w:r w:rsidRPr="00C471A7">
        <w:rPr>
          <w:rFonts w:eastAsiaTheme="minorEastAsia" w:hint="eastAsia"/>
          <w:b/>
          <w:i/>
          <w:iCs/>
          <w:sz w:val="22"/>
          <w:szCs w:val="22"/>
          <w:lang w:eastAsia="ja-JP"/>
        </w:rPr>
        <w:t>Proposal 1</w:t>
      </w:r>
      <w:r w:rsidRPr="00C471A7">
        <w:rPr>
          <w:rFonts w:eastAsiaTheme="minorEastAsia" w:hint="eastAsia"/>
          <w:b/>
          <w:sz w:val="22"/>
          <w:szCs w:val="22"/>
          <w:lang w:eastAsia="ja-JP"/>
        </w:rPr>
        <w:t xml:space="preserve">: </w:t>
      </w:r>
      <w:r w:rsidRPr="00C471A7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The evaluation </w:t>
      </w:r>
      <w:r w:rsidRPr="00C471A7">
        <w:rPr>
          <w:b/>
          <w:i/>
          <w:iCs/>
          <w:sz w:val="22"/>
          <w:szCs w:val="22"/>
        </w:rPr>
        <w:t>assumptions</w:t>
      </w:r>
      <w:r w:rsidRPr="00C471A7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and metrics for UAV use case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in Rel-20 can be </w:t>
      </w:r>
      <w:r w:rsidR="00952F83">
        <w:rPr>
          <w:rFonts w:eastAsiaTheme="minorEastAsia" w:hint="eastAsia"/>
          <w:b/>
          <w:i/>
          <w:iCs/>
          <w:sz w:val="22"/>
          <w:szCs w:val="22"/>
          <w:lang w:eastAsia="ja-JP"/>
        </w:rPr>
        <w:t>used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as </w:t>
      </w:r>
      <w:r w:rsidR="00952F83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shown in 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>following table.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4"/>
        <w:gridCol w:w="6795"/>
      </w:tblGrid>
      <w:tr w:rsidR="00EF352F" w:rsidRPr="00C471A7" w14:paraId="6A874CD8" w14:textId="77777777" w:rsidTr="00EF352F">
        <w:trPr>
          <w:trHeight w:val="371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0D95929F" w14:textId="77777777" w:rsidR="00C471A7" w:rsidRPr="00C471A7" w:rsidRDefault="00C471A7" w:rsidP="00C471A7">
            <w:pPr>
              <w:spacing w:afterLines="0" w:after="120"/>
              <w:jc w:val="center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ja-JP"/>
              </w:rPr>
              <w:t>Parameters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3E269DFA" w14:textId="77777777" w:rsidR="00C471A7" w:rsidRPr="00C471A7" w:rsidRDefault="00C471A7" w:rsidP="00C471A7">
            <w:pPr>
              <w:spacing w:afterLines="0" w:after="0"/>
              <w:jc w:val="center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ja-JP"/>
              </w:rPr>
              <w:t>Values</w:t>
            </w:r>
          </w:p>
        </w:tc>
      </w:tr>
      <w:tr w:rsidR="00EF352F" w:rsidRPr="00C471A7" w14:paraId="472F713A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639BF02E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Scenario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7059FC42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zh-CN"/>
              </w:rPr>
              <w:t>UMa-AV</w:t>
            </w:r>
          </w:p>
        </w:tc>
      </w:tr>
      <w:tr w:rsidR="00EF352F" w:rsidRPr="00C471A7" w14:paraId="041B293C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0217A4A7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color w:val="0000FF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Sensing mode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60144154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color w:val="0000FF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TRP monostatic</w:t>
            </w:r>
          </w:p>
        </w:tc>
      </w:tr>
      <w:tr w:rsidR="00EF352F" w:rsidRPr="00C471A7" w14:paraId="5C7A1E3D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210994A0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Target type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07978FF3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UAV of small size (0.3m x 0.4m x 0.2m)</w:t>
            </w:r>
          </w:p>
        </w:tc>
      </w:tr>
      <w:tr w:rsidR="00EF352F" w:rsidRPr="00C471A7" w14:paraId="2E61BBDE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53E6F681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Sectorization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5E8BA5BA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Single 360-degree sector can be assumed</w:t>
            </w:r>
          </w:p>
        </w:tc>
      </w:tr>
      <w:tr w:rsidR="00EF352F" w:rsidRPr="00C471A7" w14:paraId="2BAA7224" w14:textId="77777777" w:rsidTr="00EF352F">
        <w:trPr>
          <w:trHeight w:val="595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767111AE" w14:textId="4CE000B3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 xml:space="preserve">Carrier </w:t>
            </w:r>
            <w:r w:rsidR="0008733A">
              <w:rPr>
                <w:rFonts w:ascii="Arial" w:eastAsiaTheme="minorEastAsia" w:hAnsi="Arial" w:cs="Arial" w:hint="eastAsia"/>
                <w:color w:val="0000FF"/>
                <w:kern w:val="24"/>
                <w:sz w:val="18"/>
                <w:szCs w:val="18"/>
                <w:lang w:val="en-US" w:eastAsia="ja-JP"/>
              </w:rPr>
              <w:t>f</w:t>
            </w:r>
            <w:r w:rsidRPr="00C471A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requency</w:t>
            </w:r>
            <w:r w:rsidRPr="00C471A7">
              <w:rPr>
                <w:rFonts w:ascii="Arial" w:eastAsia="DengXian" w:hAnsi="Arial" w:cs="Arial"/>
                <w:i/>
                <w:iCs/>
                <w:color w:val="0000FF"/>
                <w:kern w:val="24"/>
                <w:sz w:val="18"/>
                <w:szCs w:val="18"/>
                <w:lang w:val="en-US" w:eastAsia="ja-JP"/>
              </w:rPr>
              <w:t xml:space="preserve"> f </w:t>
            </w:r>
            <w:r w:rsidRPr="00C471A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 xml:space="preserve">and Bandwidth </w:t>
            </w:r>
            <w:r w:rsidRPr="00C471A7">
              <w:rPr>
                <w:rFonts w:ascii="Arial" w:eastAsia="DengXian" w:hAnsi="Arial" w:cs="Arial"/>
                <w:i/>
                <w:iCs/>
                <w:color w:val="0000FF"/>
                <w:kern w:val="24"/>
                <w:sz w:val="18"/>
                <w:szCs w:val="18"/>
                <w:lang w:val="en-US" w:eastAsia="ja-JP"/>
              </w:rPr>
              <w:t>BW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6AC03ED6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Theme="minorEastAsia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For FR1, select from following [</w:t>
            </w:r>
            <w:r w:rsidRPr="00C471A7">
              <w:rPr>
                <w:rFonts w:ascii="Arial" w:eastAsiaTheme="minorEastAsia" w:hAnsi="Arial" w:cs="Arial"/>
                <w:i/>
                <w:iCs/>
                <w:color w:val="0000FF"/>
                <w:kern w:val="24"/>
                <w:sz w:val="18"/>
                <w:szCs w:val="18"/>
                <w:lang w:val="en-US" w:eastAsia="ja-JP"/>
              </w:rPr>
              <w:t>f</w:t>
            </w:r>
            <w:r w:rsidRPr="00C471A7">
              <w:rPr>
                <w:rFonts w:ascii="Arial" w:eastAsiaTheme="minorEastAsia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 xml:space="preserve">, </w:t>
            </w:r>
            <w:r w:rsidRPr="00C471A7">
              <w:rPr>
                <w:rFonts w:ascii="Arial" w:eastAsiaTheme="minorEastAsia" w:hAnsi="Arial" w:cs="Arial"/>
                <w:i/>
                <w:iCs/>
                <w:color w:val="0000FF"/>
                <w:kern w:val="24"/>
                <w:sz w:val="18"/>
                <w:szCs w:val="18"/>
                <w:lang w:val="en-US" w:eastAsia="ja-JP"/>
              </w:rPr>
              <w:t>BW</w:t>
            </w:r>
            <w:r w:rsidRPr="00C471A7">
              <w:rPr>
                <w:rFonts w:ascii="Arial" w:eastAsiaTheme="minorEastAsia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] sets:</w:t>
            </w:r>
          </w:p>
          <w:p w14:paraId="6C37970B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Theme="minorEastAsia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[2 GHz, 20 MHz], [3.7 GHz, 100 MHz]</w:t>
            </w:r>
          </w:p>
        </w:tc>
      </w:tr>
      <w:tr w:rsidR="00EF352F" w:rsidRPr="00C471A7" w14:paraId="0C1C74A0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44E98D58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BS antenna configurations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4EE040A2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Single dual-pol isotropic antenna</w:t>
            </w:r>
          </w:p>
        </w:tc>
      </w:tr>
      <w:tr w:rsidR="00EF352F" w:rsidRPr="00C471A7" w14:paraId="2973BCFF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3AB2D593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BS Tx power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79B82BC2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FR1: 56dBm</w:t>
            </w:r>
          </w:p>
        </w:tc>
      </w:tr>
      <w:tr w:rsidR="00EF352F" w:rsidRPr="00C471A7" w14:paraId="7139C665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58263E81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BS noise figure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4E38B9B9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FR1: 5dB</w:t>
            </w:r>
          </w:p>
        </w:tc>
      </w:tr>
      <w:tr w:rsidR="00EF352F" w:rsidRPr="00C471A7" w14:paraId="59EC9F5F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507D08E0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UT antenna configurations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67CA60B3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Single dual-pol isotropic antenna; (</w:t>
            </w:r>
            <w:proofErr w:type="gramStart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M,N</w:t>
            </w:r>
            <w:proofErr w:type="gramEnd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,</w:t>
            </w:r>
            <w:proofErr w:type="gramStart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P,Mg</w:t>
            </w:r>
            <w:proofErr w:type="gramEnd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,</w:t>
            </w:r>
            <w:proofErr w:type="gramStart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Ng;Mp</w:t>
            </w:r>
            <w:proofErr w:type="gramEnd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,Np) = (1,1,2,1,1;1,1)</w:t>
            </w:r>
          </w:p>
        </w:tc>
      </w:tr>
      <w:tr w:rsidR="00EF352F" w:rsidRPr="00C471A7" w14:paraId="1774CE06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65AAF260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UT noise figure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6A21382C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FR1: 9dB</w:t>
            </w:r>
          </w:p>
        </w:tc>
      </w:tr>
      <w:tr w:rsidR="00EF352F" w:rsidRPr="00C471A7" w14:paraId="7EBC9026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77106E14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>UT height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4C5BF46B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 xml:space="preserve">1.5m for terrestrial UTs, </w:t>
            </w:r>
          </w:p>
        </w:tc>
      </w:tr>
      <w:tr w:rsidR="00EF352F" w:rsidRPr="00C471A7" w14:paraId="48AB86B4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22F2F57F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>UT Tx power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5DC0CDFF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>23dBm</w:t>
            </w:r>
          </w:p>
        </w:tc>
      </w:tr>
      <w:tr w:rsidR="00EF352F" w:rsidRPr="00C471A7" w14:paraId="7EA8CF71" w14:textId="77777777" w:rsidTr="00EF352F">
        <w:trPr>
          <w:trHeight w:val="883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775B83C6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UT Distribution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0CDB41B6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 xml:space="preserve">-  </w:t>
            </w: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 xml:space="preserve">The overall number of UTs is 30 uniformly distributed in the center cell. </w:t>
            </w:r>
          </w:p>
          <w:p w14:paraId="5274A37B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 xml:space="preserve">-  </w:t>
            </w: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 xml:space="preserve">All of the UTs are either terrestrial UTs or aerial UTs, all outdoors. </w:t>
            </w:r>
          </w:p>
          <w:p w14:paraId="5FB080A5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 xml:space="preserve">-  </w:t>
            </w: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Vertical distribution of aerial UE: Fixed height value of 200 m.</w:t>
            </w:r>
          </w:p>
          <w:p w14:paraId="1144276A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 xml:space="preserve">-  </w:t>
            </w: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FR1 is assumed for aerial UE.</w:t>
            </w:r>
          </w:p>
        </w:tc>
      </w:tr>
      <w:tr w:rsidR="00EF352F" w:rsidRPr="00C471A7" w14:paraId="027D3788" w14:textId="77777777" w:rsidTr="00EF352F">
        <w:trPr>
          <w:trHeight w:val="542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2D2B1C43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Sensing target distribution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69E7F3B4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1 target uniformly distributed (across multiple drops) within the center cell. Vertical distribution: Fixed height value of 200 m.</w:t>
            </w:r>
          </w:p>
        </w:tc>
      </w:tr>
      <w:tr w:rsidR="00EF352F" w:rsidRPr="00C471A7" w14:paraId="2C2BBE7B" w14:textId="77777777" w:rsidTr="00EF352F">
        <w:trPr>
          <w:trHeight w:val="580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18C8088B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RCS for each scattering point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4CFC6F73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>Component A: -12.81 dBsm</w:t>
            </w:r>
          </w:p>
          <w:p w14:paraId="0B4C6D0A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Component B1: 0 dB</w:t>
            </w:r>
          </w:p>
          <w:p w14:paraId="0DFFDF72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Component B2: 3.74 dB for standard deviation</w:t>
            </w:r>
          </w:p>
        </w:tc>
      </w:tr>
      <w:tr w:rsidR="00EF352F" w:rsidRPr="00C471A7" w14:paraId="58E242C2" w14:textId="77777777" w:rsidTr="00EF352F">
        <w:trPr>
          <w:trHeight w:val="493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253732A7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Minimum 3D distances between pairs of STX/SRX and sensing target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519EEC76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10 m</w:t>
            </w:r>
          </w:p>
        </w:tc>
      </w:tr>
      <w:tr w:rsidR="00EF352F" w:rsidRPr="00C471A7" w14:paraId="1FB4D5F1" w14:textId="77777777" w:rsidTr="00EF352F">
        <w:trPr>
          <w:trHeight w:val="377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7B27E8C9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Wrapping Method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451A5ED4" w14:textId="3EEE57F6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 xml:space="preserve">Geographical </w:t>
            </w:r>
            <w:proofErr w:type="gramStart"/>
            <w:r w:rsidR="00EF352F"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distance</w:t>
            </w:r>
            <w:r w:rsidR="00EF352F">
              <w:rPr>
                <w:rFonts w:ascii="Arial" w:eastAsiaTheme="minorEastAsia" w:hAnsi="Arial" w:cs="Arial" w:hint="eastAsia"/>
                <w:color w:val="000000" w:themeColor="text1"/>
                <w:kern w:val="24"/>
                <w:sz w:val="18"/>
                <w:szCs w:val="18"/>
                <w:lang w:val="en-US" w:eastAsia="ja-JP"/>
              </w:rPr>
              <w:t xml:space="preserve"> </w:t>
            </w:r>
            <w:r w:rsidR="00EF352F"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based</w:t>
            </w:r>
            <w:proofErr w:type="gramEnd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 xml:space="preserve"> wrapping</w:t>
            </w:r>
          </w:p>
        </w:tc>
      </w:tr>
      <w:tr w:rsidR="00EF352F" w:rsidRPr="00C471A7" w14:paraId="22F89A2F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778039BE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STX/SRX selection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0D341AE6" w14:textId="77777777" w:rsidR="00C471A7" w:rsidRPr="00C471A7" w:rsidRDefault="00C471A7" w:rsidP="00C471A7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 xml:space="preserve">Best STX-SRX pairs to be selected for the target. </w:t>
            </w:r>
          </w:p>
        </w:tc>
      </w:tr>
      <w:tr w:rsidR="00952F83" w:rsidRPr="00C471A7" w14:paraId="10654EFD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22EE36B9" w14:textId="52DB53B7" w:rsidR="00952F83" w:rsidRPr="00952F83" w:rsidRDefault="00952F83" w:rsidP="00952F83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 xml:space="preserve">Fast fading model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27B61C38" w14:textId="7FA451C4" w:rsidR="00952F83" w:rsidRPr="00952F83" w:rsidRDefault="00952F83" w:rsidP="00952F83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 xml:space="preserve">TR 36.777 Annex B.1.3 </w:t>
            </w:r>
          </w:p>
        </w:tc>
      </w:tr>
      <w:tr w:rsidR="00952F83" w:rsidRPr="00C471A7" w14:paraId="772AE77A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6EA44CE9" w14:textId="4327860C" w:rsidR="00952F83" w:rsidRPr="00952F83" w:rsidRDefault="00952F83" w:rsidP="00952F83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>(u, std) for XPR of target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30278520" w14:textId="5DE1C1EA" w:rsidR="00952F83" w:rsidRPr="00952F83" w:rsidRDefault="00952F83" w:rsidP="00952F83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>Mean 13.75 dB, deviation 7.07 dB</w:t>
            </w:r>
          </w:p>
        </w:tc>
      </w:tr>
      <w:tr w:rsidR="00952F83" w:rsidRPr="00C471A7" w14:paraId="6FB7E04A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5F0D1B1C" w14:textId="5E4E49C8" w:rsidR="00952F83" w:rsidRPr="00952F83" w:rsidRDefault="00952F83" w:rsidP="00952F83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>The power threshold for path dropping after concatenation for target channel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14D5F8D6" w14:textId="38D915A2" w:rsidR="00952F83" w:rsidRPr="00952F83" w:rsidRDefault="00952F83" w:rsidP="00952F83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>-40 dB</w:t>
            </w:r>
          </w:p>
        </w:tc>
      </w:tr>
      <w:tr w:rsidR="00952F83" w:rsidRPr="00C471A7" w14:paraId="25FC05F4" w14:textId="77777777" w:rsidTr="00EF352F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7C2459B6" w14:textId="7C716C2C" w:rsidR="00952F83" w:rsidRPr="00952F83" w:rsidRDefault="00952F83" w:rsidP="00952F83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Malgun Gothic" w:hAnsi="Arial" w:cs="Arial"/>
                <w:color w:val="000000" w:themeColor="text1"/>
                <w:kern w:val="24"/>
                <w:sz w:val="18"/>
                <w:szCs w:val="18"/>
              </w:rPr>
              <w:t>Coupling loss for target channel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</w:tcPr>
          <w:p w14:paraId="1BB2CA7E" w14:textId="77777777" w:rsidR="00952F83" w:rsidRPr="00952F83" w:rsidRDefault="00952F83" w:rsidP="00952F83">
            <w:pPr>
              <w:spacing w:afterLines="0" w:after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val="en-US" w:eastAsia="ja-JP"/>
              </w:rPr>
            </w:pPr>
            <w:proofErr w:type="gramStart"/>
            <w:r w:rsidRPr="00952F83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ja-JP"/>
              </w:rPr>
              <w:t>By definition, need</w:t>
            </w:r>
            <w:proofErr w:type="gramEnd"/>
            <w:r w:rsidRPr="00952F83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ja-JP"/>
              </w:rPr>
              <w:t xml:space="preserve"> to consider all direct and indirect paths. The following parameters are included in the calculation:</w:t>
            </w:r>
          </w:p>
          <w:p w14:paraId="350EF5AD" w14:textId="77777777" w:rsidR="00952F83" w:rsidRPr="00952F83" w:rsidRDefault="00952F83" w:rsidP="00EF352F">
            <w:pPr>
              <w:numPr>
                <w:ilvl w:val="0"/>
                <w:numId w:val="19"/>
              </w:numPr>
              <w:tabs>
                <w:tab w:val="clear" w:pos="720"/>
              </w:tabs>
              <w:spacing w:afterLines="0" w:after="0"/>
              <w:ind w:left="222" w:hanging="222"/>
              <w:contextualSpacing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ja-JP"/>
              </w:rPr>
              <w:t>power scaling factor (pathloss, shadow fading, and RCS component A included)</w:t>
            </w:r>
          </w:p>
          <w:p w14:paraId="19F3C6A4" w14:textId="77777777" w:rsidR="00952F83" w:rsidRPr="00952F83" w:rsidRDefault="00000000" w:rsidP="00952F83">
            <w:pPr>
              <w:spacing w:afterLines="0" w:after="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val="en-US"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L</m:t>
                    </m:r>
                  </m:e>
                  <m:sub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TX-SPST-RX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=</m:t>
                </m:r>
                <m:sSub>
                  <m:sSub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PL</m:t>
                    </m:r>
                  </m:e>
                  <m:sub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Meiryo UI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PL</m:t>
                    </m:r>
                  </m:e>
                  <m:sub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Meiryo UI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+10</m:t>
                </m:r>
                <m: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lg</m:t>
                </m:r>
                <m:d>
                  <m:d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Meiryo UI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Meiryo UI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eiryo UI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c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eiryo UI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4</m:t>
                        </m:r>
                        <m: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π</m:t>
                        </m:r>
                        <m:sSup>
                          <m:sSupPr>
                            <m:ctrlPr>
                              <w:rPr>
                                <w:rFonts w:ascii="Cambria Math" w:eastAsia="Meiryo UI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eiryo UI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f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eiryo UI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10</m:t>
                </m:r>
                <m: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lg</m:t>
                </m:r>
                <m:d>
                  <m:d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Meiryo UI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RCS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,</m:t>
                        </m:r>
                        <m: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A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SF</m:t>
                    </m:r>
                  </m:e>
                  <m:sub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dB</m:t>
                    </m:r>
                    <m:r>
                      <m:rPr>
                        <m:sty m:val="p"/>
                      </m:rP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,1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SF</m:t>
                    </m:r>
                  </m:e>
                  <m:sub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dB</m:t>
                    </m:r>
                    <m:r>
                      <m:rPr>
                        <m:sty m:val="p"/>
                      </m:rP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,2</m:t>
                    </m:r>
                  </m:sub>
                </m:sSub>
              </m:oMath>
            </m:oMathPara>
          </w:p>
          <w:p w14:paraId="38183E6C" w14:textId="1C7901D5" w:rsidR="00952F83" w:rsidRPr="00EF352F" w:rsidRDefault="00952F83" w:rsidP="00EF352F">
            <w:pPr>
              <w:pStyle w:val="ae"/>
              <w:numPr>
                <w:ilvl w:val="0"/>
                <w:numId w:val="19"/>
              </w:numPr>
              <w:tabs>
                <w:tab w:val="clear" w:pos="720"/>
                <w:tab w:val="num" w:pos="222"/>
              </w:tabs>
              <w:spacing w:afterLines="0" w:after="0"/>
              <w:ind w:leftChars="0" w:hanging="7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val="en-US" w:eastAsia="ja-JP"/>
              </w:rPr>
            </w:pPr>
            <w:r w:rsidRPr="00EF352F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ja-JP"/>
              </w:rPr>
              <w:t>for small scale RCS B1/B2 and power of rays in Tx-target/target-Rx links (</w:t>
            </w:r>
            <m:oMath>
              <m:sSubSup>
                <m:sSubSupPr>
                  <m:ctrlPr>
                    <w:rPr>
                      <w:rFonts w:ascii="Cambria Math" w:eastAsia="Meiryo UI" w:hAnsi="Cambria Math" w:cs="+mn-cs"/>
                      <w:i/>
                      <w:iCs/>
                      <w:color w:val="000000"/>
                      <w:kern w:val="24"/>
                      <w:sz w:val="18"/>
                      <w:szCs w:val="18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eastAsia="Meiryo UI" w:hAnsi="Cambria Math" w:cs="+mn-cs"/>
                          <w:i/>
                          <w:iCs/>
                          <w:color w:val="000000"/>
                          <w:kern w:val="24"/>
                          <w:sz w:val="18"/>
                          <w:szCs w:val="18"/>
                          <w:lang w:val="en-US" w:eastAsia="zh-CN"/>
                        </w:rPr>
                      </m:ctrlPr>
                    </m:sSupPr>
                    <m:e>
                      <m:r>
                        <w:rPr>
                          <w:rFonts w:ascii="Cambria Math" w:eastAsia="Meiryo UI" w:hAnsi="Cambria Math" w:cs="+mn-cs"/>
                          <w:color w:val="000000"/>
                          <w:kern w:val="24"/>
                          <w:sz w:val="18"/>
                          <w:szCs w:val="18"/>
                          <w:lang w:val="en-US" w:eastAsia="ja-JP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="Meiryo UI" w:hAnsi="Cambria Math" w:cs="+mn-cs"/>
                          <w:color w:val="000000"/>
                          <w:kern w:val="24"/>
                          <w:sz w:val="18"/>
                          <w:szCs w:val="18"/>
                          <w:lang w:val="en-US" w:eastAsia="ja-JP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Meiryo UI" w:hAnsi="Cambria Math" w:cs="+mn-cs"/>
                          <w:i/>
                          <w:iCs/>
                          <w:color w:val="000000"/>
                          <w:kern w:val="24"/>
                          <w:sz w:val="18"/>
                          <w:szCs w:val="18"/>
                          <w:lang w:val="en-US" w:eastAsia="zh-CN"/>
                        </w:rPr>
                      </m:ctrlPr>
                    </m:sSupPr>
                    <m:e>
                      <m:r>
                        <w:rPr>
                          <w:rFonts w:ascii="Cambria Math" w:eastAsia="Meiryo UI" w:hAnsi="Cambria Math" w:cs="+mn-cs"/>
                          <w:color w:val="000000"/>
                          <w:kern w:val="24"/>
                          <w:sz w:val="18"/>
                          <w:szCs w:val="18"/>
                          <w:lang w:val="en-US" w:eastAsia="ja-JP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="Meiryo UI" w:hAnsi="Cambria Math" w:cs="+mn-cs"/>
                          <w:color w:val="000000"/>
                          <w:kern w:val="24"/>
                          <w:sz w:val="18"/>
                          <w:szCs w:val="18"/>
                          <w:lang w:val="en-US" w:eastAsia="ja-JP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,</m:t>
                  </m:r>
                  <m: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,</m:t>
                  </m:r>
                  <m: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m</m:t>
                  </m:r>
                </m:sub>
                <m:sup>
                  <m: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,</m:t>
                  </m:r>
                  <m: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p</m:t>
                  </m:r>
                </m:sup>
              </m:sSubSup>
            </m:oMath>
            <w:r w:rsidRPr="00EF352F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ja-JP"/>
              </w:rPr>
              <w:t xml:space="preserve">), STX/SRX antenna pattern, 3 polarization matrixes, i.e., </w:t>
            </w:r>
          </w:p>
          <w:p w14:paraId="151F7B98" w14:textId="77777777" w:rsidR="00952F83" w:rsidRPr="00952F83" w:rsidRDefault="00000000" w:rsidP="00952F83">
            <w:pPr>
              <w:spacing w:afterLines="0" w:after="18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val="en-US" w:eastAsia="ja-JP"/>
              </w:rPr>
            </w:pPr>
            <m:oMathPara>
              <m:oMathParaPr>
                <m:jc m:val="centerGroup"/>
              </m:oMathParaPr>
              <m:oMath>
                <m:rad>
                  <m:radPr>
                    <m:degHide m:val="1"/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 w:cs="+mn-cs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 w:cs="+mn-cs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+mn-cs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DengXian" w:hAnsi="Cambria Math" w:cs="+mn-cs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+mn-cs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 w:cs="+mn-cs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 w:cs="+mn-cs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+mn-cs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DengXian" w:hAnsi="Cambria Math" w:cs="+mn-cs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+mn-cs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eastAsia="DengXian" w:hAnsi="Cambria Math" w:cs="+mn-cs"/>
                        <w:color w:val="000000"/>
                        <w:kern w:val="24"/>
                        <w:sz w:val="18"/>
                        <w:szCs w:val="18"/>
                        <w:lang w:eastAsia="ja-JP"/>
                      </w:rPr>
                      <m:t>T</m:t>
                    </m:r>
                  </m:sup>
                </m:sSup>
                <m:f>
                  <m:f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DengXian" w:hAnsi="Cambria Math" w:cs="+mn-cs"/>
                        <w:color w:val="000000"/>
                        <w:kern w:val="24"/>
                        <w:sz w:val="18"/>
                        <w:szCs w:val="18"/>
                        <w:lang w:eastAsia="ja-JP"/>
                      </w:rPr>
                      <m:t>C</m:t>
                    </m:r>
                    <m:sSubSup>
                      <m:sSubSup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rx,</m:t>
                        </m:r>
                        <m:sSup>
                          <m:sSup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'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CPM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CPM</m:t>
                        </m:r>
                      </m:e>
                      <m:sub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tx,n, m</m:t>
                        </m:r>
                      </m:sub>
                      <m: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k,p</m:t>
                        </m:r>
                      </m:sup>
                    </m:sSubSup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radPr>
                      <m:deg/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+mn-cs"/>
                                    <w:i/>
                                    <w:iCs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="Cambria Math" w:hAnsi="Cambria Math" w:cs="+mn-cs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DengXian" w:hAnsi="Cambria Math" w:cs="+mn-cs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  <w:lang w:eastAsia="ja-JP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DengXian" w:hAnsi="Cambria Math" w:cs="+mn-cs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  <w:lang w:eastAsia="ja-JP"/>
                                          </w:rPr>
                                          <m:t>11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DengXian" w:hAnsi="Cambria Math" w:cs="+mn-cs"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  <w:lang w:eastAsia="ja-JP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+mn-cs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eastAsia="ja-JP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="Cambria Math" w:hAnsi="Cambria Math" w:cs="+mn-cs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DengXian" w:hAnsi="Cambria Math" w:cs="+mn-cs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  <w:lang w:eastAsia="ja-JP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DengXian" w:hAnsi="Cambria Math" w:cs="+mn-cs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  <w:lang w:eastAsia="ja-JP"/>
                                          </w:rPr>
                                          <m:t>22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DengXian" w:hAnsi="Cambria Math" w:cs="+mn-cs"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  <w:lang w:eastAsia="ja-JP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2</m:t>
                            </m:r>
                          </m:den>
                        </m:f>
                      </m:e>
                    </m:rad>
                  </m:den>
                </m:f>
              </m:oMath>
            </m:oMathPara>
          </w:p>
          <w:p w14:paraId="73D53F32" w14:textId="77777777" w:rsidR="00952F83" w:rsidRPr="00952F83" w:rsidRDefault="00952F83" w:rsidP="00952F83">
            <w:pPr>
              <w:spacing w:afterLines="0" w:after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val="en-US" w:eastAsia="ja-JP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color w:val="000000"/>
                    <w:kern w:val="24"/>
                    <w:sz w:val="18"/>
                    <w:szCs w:val="18"/>
                    <w:lang w:eastAsia="ja-JP"/>
                  </w:rPr>
                  <w:lastRenderedPageBreak/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ja-JP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ja-JP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DengXian" w:hAnsi="Cambria Math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ja-JP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ja-JP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ja-JP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DengXian" w:hAnsi="Cambria Math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ja-JP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19928B70" w14:textId="77777777" w:rsidR="00952F83" w:rsidRPr="00952F83" w:rsidRDefault="00952F83" w:rsidP="00952F83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</w:p>
        </w:tc>
      </w:tr>
      <w:tr w:rsidR="00952F83" w:rsidRPr="00C471A7" w14:paraId="49A11667" w14:textId="77777777" w:rsidTr="00EF352F">
        <w:trPr>
          <w:trHeight w:val="5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D390D43" w14:textId="44A8903C" w:rsidR="00952F83" w:rsidRPr="00952F83" w:rsidRDefault="00952F83" w:rsidP="00952F83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lastRenderedPageBreak/>
              <w:t>Absolute delay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20BE8FD8" w14:textId="2F3B5C6E" w:rsidR="00952F83" w:rsidRPr="00952F83" w:rsidRDefault="00952F83" w:rsidP="00952F83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>The model of UMa scenario defined in Table 7.6.9-1 is reused for UMa-AV for all sensing modes.</w:t>
            </w:r>
          </w:p>
        </w:tc>
      </w:tr>
      <w:tr w:rsidR="00952F83" w:rsidRPr="00C471A7" w14:paraId="7E1A6391" w14:textId="77777777" w:rsidTr="00EF352F">
        <w:trPr>
          <w:trHeight w:val="496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3E54B74" w14:textId="11B21DF9" w:rsidR="00952F83" w:rsidRPr="00EF352F" w:rsidRDefault="00952F83" w:rsidP="00952F83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EF352F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</w:rPr>
              <w:t xml:space="preserve">Waveform and RS for sensing 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E8C7968" w14:textId="1355BD4F" w:rsidR="00952F83" w:rsidRPr="00EF352F" w:rsidRDefault="00952F83" w:rsidP="00952F83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EF352F">
              <w:rPr>
                <w:rFonts w:ascii="Arial" w:eastAsia="Calibri" w:hAnsi="Arial" w:cs="Arial"/>
                <w:color w:val="0000FF"/>
                <w:kern w:val="24"/>
                <w:sz w:val="18"/>
                <w:szCs w:val="18"/>
              </w:rPr>
              <w:t>Using existing DL NR waveform (CP-OFDM) and DL NR reference signals selected from SSB/CSI-RS/TRS/PRS</w:t>
            </w:r>
          </w:p>
        </w:tc>
      </w:tr>
      <w:tr w:rsidR="00952F83" w:rsidRPr="00C471A7" w14:paraId="202E07DF" w14:textId="77777777" w:rsidTr="00586787">
        <w:trPr>
          <w:trHeight w:val="1156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556ABB3E" w14:textId="58282DF0" w:rsidR="00952F83" w:rsidRPr="00EF352F" w:rsidRDefault="00952F83" w:rsidP="00952F83">
            <w:pPr>
              <w:spacing w:afterLines="0" w:after="0"/>
              <w:rPr>
                <w:rFonts w:ascii="Arial" w:eastAsiaTheme="minorEastAsia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Metrics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5B4C2EE7" w14:textId="77777777" w:rsidR="00952F83" w:rsidRPr="00C50CF1" w:rsidRDefault="00952F83" w:rsidP="00C50CF1">
            <w:pPr>
              <w:pStyle w:val="ae"/>
              <w:numPr>
                <w:ilvl w:val="0"/>
                <w:numId w:val="17"/>
              </w:numPr>
              <w:spacing w:afterLines="0" w:after="0"/>
              <w:ind w:leftChars="0"/>
              <w:contextualSpacing/>
              <w:rPr>
                <w:rFonts w:asciiTheme="majorHAnsi" w:hAnsiTheme="majorHAnsi" w:cstheme="majorHAnsi"/>
                <w:color w:val="0000FF"/>
                <w:sz w:val="18"/>
                <w:szCs w:val="18"/>
              </w:rPr>
            </w:pPr>
            <w:r w:rsidRPr="00C50CF1">
              <w:rPr>
                <w:rFonts w:asciiTheme="majorHAnsi" w:eastAsia="DengXian" w:hAnsiTheme="majorHAnsi" w:cstheme="majorHAnsi"/>
                <w:color w:val="0000FF"/>
                <w:kern w:val="24"/>
                <w:sz w:val="18"/>
                <w:szCs w:val="18"/>
              </w:rPr>
              <w:t>Range estimation resolution/accuracy</w:t>
            </w:r>
          </w:p>
          <w:p w14:paraId="14B03E65" w14:textId="77777777" w:rsidR="00952F83" w:rsidRPr="00C50CF1" w:rsidRDefault="00952F83" w:rsidP="00C50CF1">
            <w:pPr>
              <w:pStyle w:val="ae"/>
              <w:numPr>
                <w:ilvl w:val="0"/>
                <w:numId w:val="17"/>
              </w:numPr>
              <w:spacing w:afterLines="0" w:after="0"/>
              <w:ind w:leftChars="0"/>
              <w:contextualSpacing/>
              <w:rPr>
                <w:rFonts w:asciiTheme="majorHAnsi" w:hAnsiTheme="majorHAnsi" w:cstheme="majorHAnsi"/>
                <w:color w:val="0000FF"/>
                <w:sz w:val="18"/>
                <w:szCs w:val="18"/>
              </w:rPr>
            </w:pPr>
            <w:r w:rsidRPr="00C50CF1">
              <w:rPr>
                <w:rFonts w:asciiTheme="majorHAnsi" w:eastAsia="DengXian" w:hAnsiTheme="majorHAnsi" w:cstheme="majorHAnsi"/>
                <w:color w:val="0000FF"/>
                <w:kern w:val="24"/>
                <w:sz w:val="18"/>
                <w:szCs w:val="18"/>
              </w:rPr>
              <w:t>Velocity estimation resolution/accuracy</w:t>
            </w:r>
          </w:p>
          <w:p w14:paraId="48566070" w14:textId="77777777" w:rsidR="00952F83" w:rsidRPr="00C50CF1" w:rsidRDefault="00952F83" w:rsidP="00C50CF1">
            <w:pPr>
              <w:pStyle w:val="ae"/>
              <w:numPr>
                <w:ilvl w:val="0"/>
                <w:numId w:val="17"/>
              </w:numPr>
              <w:spacing w:afterLines="0" w:after="0"/>
              <w:ind w:leftChars="0"/>
              <w:contextualSpacing/>
              <w:rPr>
                <w:rFonts w:asciiTheme="majorHAnsi" w:hAnsiTheme="majorHAnsi" w:cstheme="majorHAnsi"/>
                <w:color w:val="0000FF"/>
                <w:sz w:val="18"/>
                <w:szCs w:val="18"/>
              </w:rPr>
            </w:pPr>
            <w:r w:rsidRPr="00C50CF1">
              <w:rPr>
                <w:rFonts w:asciiTheme="majorHAnsi" w:eastAsia="DengXian" w:hAnsiTheme="majorHAnsi" w:cstheme="majorHAnsi"/>
                <w:color w:val="0000FF"/>
                <w:kern w:val="24"/>
                <w:sz w:val="18"/>
                <w:szCs w:val="18"/>
              </w:rPr>
              <w:t>Angle estimation resolution/accuracy</w:t>
            </w:r>
          </w:p>
          <w:p w14:paraId="23EF9B74" w14:textId="77777777" w:rsidR="00952F83" w:rsidRPr="00C50CF1" w:rsidRDefault="00952F83" w:rsidP="00C50CF1">
            <w:pPr>
              <w:pStyle w:val="ae"/>
              <w:numPr>
                <w:ilvl w:val="0"/>
                <w:numId w:val="17"/>
              </w:numPr>
              <w:spacing w:afterLines="0" w:after="0"/>
              <w:ind w:leftChars="0"/>
              <w:contextualSpacing/>
              <w:rPr>
                <w:rFonts w:asciiTheme="majorHAnsi" w:hAnsiTheme="majorHAnsi" w:cstheme="majorHAnsi"/>
                <w:color w:val="0000FF"/>
                <w:sz w:val="18"/>
                <w:szCs w:val="18"/>
              </w:rPr>
            </w:pPr>
            <w:r w:rsidRPr="00C50CF1">
              <w:rPr>
                <w:rFonts w:asciiTheme="majorHAnsi" w:eastAsia="DengXian" w:hAnsiTheme="majorHAnsi" w:cstheme="majorHAnsi"/>
                <w:color w:val="0000FF"/>
                <w:kern w:val="24"/>
                <w:sz w:val="18"/>
                <w:szCs w:val="18"/>
              </w:rPr>
              <w:t>Position estimation accuracy</w:t>
            </w:r>
          </w:p>
          <w:p w14:paraId="7A9E263E" w14:textId="772ABC35" w:rsidR="00C50CF1" w:rsidRPr="00586787" w:rsidRDefault="00952F83" w:rsidP="00586787">
            <w:pPr>
              <w:pStyle w:val="ae"/>
              <w:numPr>
                <w:ilvl w:val="0"/>
                <w:numId w:val="17"/>
              </w:numPr>
              <w:spacing w:afterLines="0" w:after="0"/>
              <w:ind w:leftChars="0"/>
              <w:contextualSpacing/>
              <w:rPr>
                <w:rFonts w:asciiTheme="majorHAnsi" w:hAnsiTheme="majorHAnsi" w:cstheme="majorHAnsi"/>
                <w:color w:val="0000FF"/>
                <w:sz w:val="18"/>
                <w:szCs w:val="18"/>
              </w:rPr>
            </w:pPr>
            <w:r w:rsidRPr="00C50CF1">
              <w:rPr>
                <w:rFonts w:asciiTheme="majorHAnsi" w:eastAsia="Meiryo UI" w:hAnsiTheme="majorHAnsi" w:cstheme="majorHAnsi"/>
                <w:color w:val="0000FF"/>
                <w:kern w:val="24"/>
                <w:sz w:val="18"/>
                <w:szCs w:val="18"/>
              </w:rPr>
              <w:t>Missed detection</w:t>
            </w:r>
            <w:r w:rsidRPr="00C50CF1">
              <w:rPr>
                <w:rFonts w:asciiTheme="majorHAnsi" w:eastAsia="DengXian" w:hAnsiTheme="majorHAnsi" w:cstheme="majorHAnsi"/>
                <w:color w:val="0000FF"/>
                <w:kern w:val="24"/>
                <w:sz w:val="18"/>
                <w:szCs w:val="18"/>
              </w:rPr>
              <w:t>/False-alarm probability</w:t>
            </w:r>
          </w:p>
        </w:tc>
      </w:tr>
    </w:tbl>
    <w:p w14:paraId="0A6D1963" w14:textId="77777777" w:rsidR="0082469E" w:rsidRPr="00C471A7" w:rsidRDefault="0082469E" w:rsidP="00BA3B44">
      <w:pPr>
        <w:spacing w:after="120"/>
        <w:rPr>
          <w:rFonts w:eastAsiaTheme="minorEastAsia"/>
          <w:sz w:val="22"/>
          <w:szCs w:val="22"/>
          <w:lang w:val="en-US" w:eastAsia="ja-JP"/>
        </w:rPr>
      </w:pPr>
    </w:p>
    <w:p w14:paraId="4EF2A391" w14:textId="77777777" w:rsidR="006039B1" w:rsidRPr="006B75A5" w:rsidRDefault="006039B1" w:rsidP="00BA3B44">
      <w:pPr>
        <w:spacing w:afterLines="0" w:after="0"/>
        <w:contextualSpacing/>
        <w:rPr>
          <w:rFonts w:eastAsiaTheme="minorEastAsia"/>
          <w:lang w:eastAsia="ja-JP"/>
        </w:rPr>
      </w:pPr>
    </w:p>
    <w:p w14:paraId="7DC367F4" w14:textId="37417C79" w:rsidR="007B24D4" w:rsidRPr="00422928" w:rsidRDefault="004C11FB" w:rsidP="006E471C">
      <w:pPr>
        <w:pStyle w:val="10"/>
        <w:numPr>
          <w:ilvl w:val="0"/>
          <w:numId w:val="6"/>
        </w:numPr>
        <w:tabs>
          <w:tab w:val="num" w:pos="360"/>
        </w:tabs>
        <w:spacing w:after="120"/>
        <w:ind w:left="360" w:hanging="36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Conclusion</w:t>
      </w:r>
    </w:p>
    <w:p w14:paraId="58684CD3" w14:textId="527989E4" w:rsidR="002A69DF" w:rsidRDefault="002A69DF" w:rsidP="001359A3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2A69DF">
        <w:rPr>
          <w:sz w:val="22"/>
          <w:szCs w:val="22"/>
          <w:lang w:eastAsia="zh-CN"/>
        </w:rPr>
        <w:t xml:space="preserve">In this contribution, we provided our views </w:t>
      </w:r>
      <w:r w:rsidRPr="002A69DF">
        <w:rPr>
          <w:rFonts w:eastAsiaTheme="minorEastAsia"/>
          <w:sz w:val="22"/>
          <w:szCs w:val="22"/>
          <w:lang w:eastAsia="ja-JP"/>
        </w:rPr>
        <w:t>and</w:t>
      </w:r>
      <w:r w:rsidRPr="002A69DF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rFonts w:eastAsia="SimSun"/>
          <w:sz w:val="22"/>
          <w:szCs w:val="22"/>
          <w:lang w:eastAsia="ja-JP"/>
        </w:rPr>
        <w:t>discussion</w:t>
      </w:r>
      <w:r w:rsidRPr="002A69DF">
        <w:rPr>
          <w:rFonts w:eastAsiaTheme="minorEastAsia"/>
          <w:sz w:val="22"/>
          <w:szCs w:val="22"/>
          <w:lang w:eastAsia="ja-JP"/>
        </w:rPr>
        <w:t>s</w:t>
      </w:r>
      <w:r w:rsidRPr="002A69DF">
        <w:rPr>
          <w:rFonts w:eastAsia="SimSun"/>
          <w:sz w:val="22"/>
          <w:szCs w:val="22"/>
          <w:lang w:eastAsia="ja-JP"/>
        </w:rPr>
        <w:t xml:space="preserve"> on </w:t>
      </w:r>
      <w:r w:rsidR="00EF352F" w:rsidRPr="00EF352F">
        <w:rPr>
          <w:rFonts w:eastAsiaTheme="minorEastAsia" w:hint="eastAsia"/>
          <w:bCs/>
          <w:sz w:val="22"/>
          <w:szCs w:val="22"/>
          <w:lang w:eastAsia="ja-JP"/>
        </w:rPr>
        <w:t xml:space="preserve">evaluation </w:t>
      </w:r>
      <w:r w:rsidR="00EF352F" w:rsidRPr="00EF352F">
        <w:rPr>
          <w:bCs/>
          <w:sz w:val="22"/>
          <w:szCs w:val="22"/>
        </w:rPr>
        <w:t>assumptions</w:t>
      </w:r>
      <w:r w:rsidR="00EF352F" w:rsidRPr="00EF352F">
        <w:rPr>
          <w:rFonts w:eastAsiaTheme="minorEastAsia" w:hint="eastAsia"/>
          <w:bCs/>
          <w:sz w:val="22"/>
          <w:szCs w:val="22"/>
          <w:lang w:eastAsia="ja-JP"/>
        </w:rPr>
        <w:t xml:space="preserve"> and metrics for UAV use case in Rel-20</w:t>
      </w:r>
      <w:r w:rsidR="00EF352F">
        <w:rPr>
          <w:rFonts w:eastAsiaTheme="minorEastAsia" w:hint="eastAsia"/>
          <w:bCs/>
          <w:sz w:val="22"/>
          <w:szCs w:val="22"/>
          <w:lang w:eastAsia="ja-JP"/>
        </w:rPr>
        <w:t>.</w:t>
      </w:r>
      <w:r w:rsidRPr="002A69DF">
        <w:rPr>
          <w:sz w:val="22"/>
          <w:szCs w:val="22"/>
          <w:lang w:eastAsia="zh-CN"/>
        </w:rPr>
        <w:t xml:space="preserve"> The following</w:t>
      </w:r>
      <w:r w:rsidR="00B8514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sz w:val="22"/>
          <w:szCs w:val="22"/>
          <w:lang w:eastAsia="zh-CN"/>
        </w:rPr>
        <w:t xml:space="preserve">proposal </w:t>
      </w:r>
      <w:r w:rsidR="00EF352F">
        <w:rPr>
          <w:rFonts w:eastAsiaTheme="minorEastAsia" w:hint="eastAsia"/>
          <w:sz w:val="22"/>
          <w:szCs w:val="22"/>
          <w:lang w:eastAsia="ja-JP"/>
        </w:rPr>
        <w:t>is</w:t>
      </w:r>
      <w:r w:rsidRPr="002A69DF">
        <w:rPr>
          <w:sz w:val="22"/>
          <w:szCs w:val="22"/>
          <w:lang w:eastAsia="zh-CN"/>
        </w:rPr>
        <w:t xml:space="preserve"> made:</w:t>
      </w:r>
    </w:p>
    <w:p w14:paraId="5B02DE71" w14:textId="77777777" w:rsidR="00EF352F" w:rsidRPr="00FF2CAF" w:rsidRDefault="00EF352F" w:rsidP="00EF352F">
      <w:pPr>
        <w:spacing w:after="120"/>
        <w:ind w:left="992" w:hangingChars="449" w:hanging="992"/>
        <w:rPr>
          <w:rFonts w:eastAsiaTheme="minorEastAsia"/>
          <w:bCs/>
          <w:sz w:val="22"/>
          <w:szCs w:val="22"/>
          <w:lang w:eastAsia="ja-JP"/>
        </w:rPr>
      </w:pPr>
      <w:r w:rsidRPr="00C471A7">
        <w:rPr>
          <w:rFonts w:eastAsiaTheme="minorEastAsia" w:hint="eastAsia"/>
          <w:b/>
          <w:i/>
          <w:iCs/>
          <w:sz w:val="22"/>
          <w:szCs w:val="22"/>
          <w:lang w:eastAsia="ja-JP"/>
        </w:rPr>
        <w:t>Proposal 1</w:t>
      </w:r>
      <w:r w:rsidRPr="00C471A7">
        <w:rPr>
          <w:rFonts w:eastAsiaTheme="minorEastAsia" w:hint="eastAsia"/>
          <w:b/>
          <w:sz w:val="22"/>
          <w:szCs w:val="22"/>
          <w:lang w:eastAsia="ja-JP"/>
        </w:rPr>
        <w:t xml:space="preserve">: </w:t>
      </w:r>
      <w:r w:rsidRPr="00C471A7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The evaluation </w:t>
      </w:r>
      <w:r w:rsidRPr="00C471A7">
        <w:rPr>
          <w:b/>
          <w:i/>
          <w:iCs/>
          <w:sz w:val="22"/>
          <w:szCs w:val="22"/>
        </w:rPr>
        <w:t>assumptions</w:t>
      </w:r>
      <w:r w:rsidRPr="00C471A7"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and metrics for UAV use case</w:t>
      </w:r>
      <w:r>
        <w:rPr>
          <w:rFonts w:eastAsiaTheme="minorEastAsia" w:hint="eastAsia"/>
          <w:b/>
          <w:i/>
          <w:iCs/>
          <w:sz w:val="22"/>
          <w:szCs w:val="22"/>
          <w:lang w:eastAsia="ja-JP"/>
        </w:rPr>
        <w:t xml:space="preserve"> in Rel-20 can be used as shown in following table.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4"/>
        <w:gridCol w:w="6795"/>
      </w:tblGrid>
      <w:tr w:rsidR="00EF352F" w:rsidRPr="00C471A7" w14:paraId="2567D028" w14:textId="77777777" w:rsidTr="004749DB">
        <w:trPr>
          <w:trHeight w:val="371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181C6BF8" w14:textId="77777777" w:rsidR="00EF352F" w:rsidRPr="00C471A7" w:rsidRDefault="00EF352F" w:rsidP="004749DB">
            <w:pPr>
              <w:spacing w:afterLines="0" w:after="120"/>
              <w:jc w:val="center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ja-JP"/>
              </w:rPr>
              <w:t>Parameters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1566D78C" w14:textId="77777777" w:rsidR="00EF352F" w:rsidRPr="00C471A7" w:rsidRDefault="00EF352F" w:rsidP="004749DB">
            <w:pPr>
              <w:spacing w:afterLines="0" w:after="0"/>
              <w:jc w:val="center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ja-JP"/>
              </w:rPr>
              <w:t>Values</w:t>
            </w:r>
          </w:p>
        </w:tc>
      </w:tr>
      <w:tr w:rsidR="00EF352F" w:rsidRPr="00C471A7" w14:paraId="4C81DCBB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1AA94E26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Scenario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6C27C372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zh-CN"/>
              </w:rPr>
              <w:t>UMa-AV</w:t>
            </w:r>
          </w:p>
        </w:tc>
      </w:tr>
      <w:tr w:rsidR="00EF352F" w:rsidRPr="00C471A7" w14:paraId="76E04996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2CFDD690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color w:val="0000FF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Sensing mode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211D29FB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color w:val="0000FF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TRP monostatic</w:t>
            </w:r>
          </w:p>
        </w:tc>
      </w:tr>
      <w:tr w:rsidR="00EF352F" w:rsidRPr="00C471A7" w14:paraId="6610A5D6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157403AB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Target type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1EBD7A7C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UAV of small size (0.3m x 0.4m x 0.2m)</w:t>
            </w:r>
          </w:p>
        </w:tc>
      </w:tr>
      <w:tr w:rsidR="00EF352F" w:rsidRPr="00C471A7" w14:paraId="63AE3ED5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27B6E4D3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Sectorization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2E754394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Single 360-degree sector can be assumed</w:t>
            </w:r>
          </w:p>
        </w:tc>
      </w:tr>
      <w:tr w:rsidR="00EF352F" w:rsidRPr="00C471A7" w14:paraId="583B33C9" w14:textId="77777777" w:rsidTr="004749DB">
        <w:trPr>
          <w:trHeight w:val="595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2EAD68D1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Carrier Frequency</w:t>
            </w:r>
            <w:r w:rsidRPr="00C471A7">
              <w:rPr>
                <w:rFonts w:ascii="Arial" w:eastAsia="DengXian" w:hAnsi="Arial" w:cs="Arial"/>
                <w:i/>
                <w:iCs/>
                <w:color w:val="0000FF"/>
                <w:kern w:val="24"/>
                <w:sz w:val="18"/>
                <w:szCs w:val="18"/>
                <w:lang w:val="en-US" w:eastAsia="ja-JP"/>
              </w:rPr>
              <w:t xml:space="preserve"> f </w:t>
            </w:r>
            <w:r w:rsidRPr="00C471A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 xml:space="preserve">and Bandwidth </w:t>
            </w:r>
            <w:r w:rsidRPr="00C471A7">
              <w:rPr>
                <w:rFonts w:ascii="Arial" w:eastAsia="DengXian" w:hAnsi="Arial" w:cs="Arial"/>
                <w:i/>
                <w:iCs/>
                <w:color w:val="0000FF"/>
                <w:kern w:val="24"/>
                <w:sz w:val="18"/>
                <w:szCs w:val="18"/>
                <w:lang w:val="en-US" w:eastAsia="ja-JP"/>
              </w:rPr>
              <w:t>BW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4D9AE1EE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Theme="minorEastAsia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For FR1, select from following [</w:t>
            </w:r>
            <w:r w:rsidRPr="00C471A7">
              <w:rPr>
                <w:rFonts w:ascii="Arial" w:eastAsiaTheme="minorEastAsia" w:hAnsi="Arial" w:cs="Arial"/>
                <w:i/>
                <w:iCs/>
                <w:color w:val="0000FF"/>
                <w:kern w:val="24"/>
                <w:sz w:val="18"/>
                <w:szCs w:val="18"/>
                <w:lang w:val="en-US" w:eastAsia="ja-JP"/>
              </w:rPr>
              <w:t>f</w:t>
            </w:r>
            <w:r w:rsidRPr="00C471A7">
              <w:rPr>
                <w:rFonts w:ascii="Arial" w:eastAsiaTheme="minorEastAsia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 xml:space="preserve">, </w:t>
            </w:r>
            <w:r w:rsidRPr="00C471A7">
              <w:rPr>
                <w:rFonts w:ascii="Arial" w:eastAsiaTheme="minorEastAsia" w:hAnsi="Arial" w:cs="Arial"/>
                <w:i/>
                <w:iCs/>
                <w:color w:val="0000FF"/>
                <w:kern w:val="24"/>
                <w:sz w:val="18"/>
                <w:szCs w:val="18"/>
                <w:lang w:val="en-US" w:eastAsia="ja-JP"/>
              </w:rPr>
              <w:t>BW</w:t>
            </w:r>
            <w:r w:rsidRPr="00C471A7">
              <w:rPr>
                <w:rFonts w:ascii="Arial" w:eastAsiaTheme="minorEastAsia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] sets:</w:t>
            </w:r>
          </w:p>
          <w:p w14:paraId="49DA56A7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Theme="minorEastAsia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[2 GHz, 20 MHz], [3.7 GHz, 100 MHz]</w:t>
            </w:r>
          </w:p>
        </w:tc>
      </w:tr>
      <w:tr w:rsidR="00EF352F" w:rsidRPr="00C471A7" w14:paraId="24F95DCD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723E8E2B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BS antenna configurations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64E0F3E4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Single dual-pol isotropic antenna</w:t>
            </w:r>
          </w:p>
        </w:tc>
      </w:tr>
      <w:tr w:rsidR="00EF352F" w:rsidRPr="00C471A7" w14:paraId="523E1F02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0D905180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BS Tx power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74934EAC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FR1: 56dBm</w:t>
            </w:r>
          </w:p>
        </w:tc>
      </w:tr>
      <w:tr w:rsidR="00EF352F" w:rsidRPr="00C471A7" w14:paraId="1FA7D51B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343879C0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BS noise figure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75A39569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FR1: 5dB</w:t>
            </w:r>
          </w:p>
        </w:tc>
      </w:tr>
      <w:tr w:rsidR="00EF352F" w:rsidRPr="00C471A7" w14:paraId="393909ED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04A73F4F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UT antenna configurations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1F346CA7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Single dual-pol isotropic antenna; (</w:t>
            </w:r>
            <w:proofErr w:type="gramStart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M,N</w:t>
            </w:r>
            <w:proofErr w:type="gramEnd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,</w:t>
            </w:r>
            <w:proofErr w:type="gramStart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P,Mg</w:t>
            </w:r>
            <w:proofErr w:type="gramEnd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,</w:t>
            </w:r>
            <w:proofErr w:type="gramStart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Ng;Mp</w:t>
            </w:r>
            <w:proofErr w:type="gramEnd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,Np) = (1,1,2,1,1;1,1)</w:t>
            </w:r>
          </w:p>
        </w:tc>
      </w:tr>
      <w:tr w:rsidR="00EF352F" w:rsidRPr="00C471A7" w14:paraId="77C8A7DA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5C3E98F8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UT noise figure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687F540F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FR1: 9dB</w:t>
            </w:r>
          </w:p>
        </w:tc>
      </w:tr>
      <w:tr w:rsidR="00EF352F" w:rsidRPr="00C471A7" w14:paraId="55032A81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67DC3F51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>UT height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077600A3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 xml:space="preserve">1.5m for terrestrial UTs, </w:t>
            </w:r>
          </w:p>
        </w:tc>
      </w:tr>
      <w:tr w:rsidR="00EF352F" w:rsidRPr="00C471A7" w14:paraId="5EB7319E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75828707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>UT Tx power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2B831486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>23dBm</w:t>
            </w:r>
          </w:p>
        </w:tc>
      </w:tr>
      <w:tr w:rsidR="00EF352F" w:rsidRPr="00C471A7" w14:paraId="3AE30562" w14:textId="77777777" w:rsidTr="004749DB">
        <w:trPr>
          <w:trHeight w:val="883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34F76B8B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UT Distribution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12E5719D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 xml:space="preserve">-  </w:t>
            </w: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 xml:space="preserve">The overall number of UTs is 30 uniformly distributed in the center cell. </w:t>
            </w:r>
          </w:p>
          <w:p w14:paraId="07445DC5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 xml:space="preserve">-  </w:t>
            </w: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 xml:space="preserve">All of the UTs are either terrestrial UTs or aerial UTs, all outdoors. </w:t>
            </w:r>
          </w:p>
          <w:p w14:paraId="64CDF7DA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 xml:space="preserve">-  </w:t>
            </w: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Vertical distribution of aerial UE: Fixed height value of 200 m.</w:t>
            </w:r>
          </w:p>
          <w:p w14:paraId="4CAA4341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 xml:space="preserve">-  </w:t>
            </w: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FR1 is assumed for aerial UE.</w:t>
            </w:r>
          </w:p>
        </w:tc>
      </w:tr>
      <w:tr w:rsidR="00EF352F" w:rsidRPr="00C471A7" w14:paraId="31BA61EA" w14:textId="77777777" w:rsidTr="004749DB">
        <w:trPr>
          <w:trHeight w:val="542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3252423D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Sensing target distribution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18C3FC7F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1 target uniformly distributed (across multiple drops) within the center cell. Vertical distribution: Fixed height value of 200 m.</w:t>
            </w:r>
          </w:p>
        </w:tc>
      </w:tr>
      <w:tr w:rsidR="00EF352F" w:rsidRPr="00C471A7" w14:paraId="01534984" w14:textId="77777777" w:rsidTr="004749DB">
        <w:trPr>
          <w:trHeight w:val="580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564B1650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RCS for each scattering point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1" w:type="dxa"/>
              <w:bottom w:w="0" w:type="dxa"/>
              <w:right w:w="101" w:type="dxa"/>
            </w:tcMar>
            <w:hideMark/>
          </w:tcPr>
          <w:p w14:paraId="19A3DFC5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eastAsia="ja-JP"/>
              </w:rPr>
              <w:t>Component A: -12.81 dBsm</w:t>
            </w:r>
          </w:p>
          <w:p w14:paraId="3ECC40D7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Component B1: 0 dB</w:t>
            </w:r>
          </w:p>
          <w:p w14:paraId="3CE03B64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Component B2: 3.74 dB for standard deviation</w:t>
            </w:r>
          </w:p>
        </w:tc>
      </w:tr>
      <w:tr w:rsidR="00EF352F" w:rsidRPr="00C471A7" w14:paraId="309264D1" w14:textId="77777777" w:rsidTr="004749DB">
        <w:trPr>
          <w:trHeight w:val="493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73380CCA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Minimum 3D distances between pairs of STX/SRX and sensing target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484F984C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10 m</w:t>
            </w:r>
          </w:p>
        </w:tc>
      </w:tr>
      <w:tr w:rsidR="00EF352F" w:rsidRPr="00C471A7" w14:paraId="0A66D1E9" w14:textId="77777777" w:rsidTr="004749DB">
        <w:trPr>
          <w:trHeight w:val="377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14:paraId="7B326B28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Wrapping Method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5845D770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 xml:space="preserve">Geographical </w:t>
            </w:r>
            <w:proofErr w:type="gramStart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distance</w:t>
            </w:r>
            <w:r>
              <w:rPr>
                <w:rFonts w:ascii="Arial" w:eastAsiaTheme="minorEastAsia" w:hAnsi="Arial" w:cs="Arial" w:hint="eastAsia"/>
                <w:color w:val="000000" w:themeColor="text1"/>
                <w:kern w:val="24"/>
                <w:sz w:val="18"/>
                <w:szCs w:val="18"/>
                <w:lang w:val="en-US" w:eastAsia="ja-JP"/>
              </w:rPr>
              <w:t xml:space="preserve"> </w:t>
            </w: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based</w:t>
            </w:r>
            <w:proofErr w:type="gramEnd"/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 xml:space="preserve"> wrapping</w:t>
            </w:r>
          </w:p>
        </w:tc>
      </w:tr>
      <w:tr w:rsidR="00EF352F" w:rsidRPr="00C471A7" w14:paraId="599A9E63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258F928A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>STX/SRX selection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hideMark/>
          </w:tcPr>
          <w:p w14:paraId="0FF58922" w14:textId="77777777" w:rsidR="00EF352F" w:rsidRPr="00C471A7" w:rsidRDefault="00EF352F" w:rsidP="004749DB">
            <w:pPr>
              <w:spacing w:afterLines="0" w:after="0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C471A7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  <w:t xml:space="preserve">Best STX-SRX pairs to be selected for the target. </w:t>
            </w:r>
          </w:p>
        </w:tc>
      </w:tr>
      <w:tr w:rsidR="00EF352F" w:rsidRPr="00C471A7" w14:paraId="7B086470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1BBB2F48" w14:textId="77777777" w:rsidR="00EF352F" w:rsidRPr="00952F83" w:rsidRDefault="00EF352F" w:rsidP="004749DB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 xml:space="preserve">Fast fading model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7711A589" w14:textId="77777777" w:rsidR="00EF352F" w:rsidRPr="00952F83" w:rsidRDefault="00EF352F" w:rsidP="004749DB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 xml:space="preserve">TR 36.777 Annex B.1.3 </w:t>
            </w:r>
          </w:p>
        </w:tc>
      </w:tr>
      <w:tr w:rsidR="00EF352F" w:rsidRPr="00C471A7" w14:paraId="23B092AB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0C021DA5" w14:textId="77777777" w:rsidR="00EF352F" w:rsidRPr="00952F83" w:rsidRDefault="00EF352F" w:rsidP="004749DB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lastRenderedPageBreak/>
              <w:t>(u, std) for XPR of target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837E748" w14:textId="77777777" w:rsidR="00EF352F" w:rsidRPr="00952F83" w:rsidRDefault="00EF352F" w:rsidP="004749DB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>Mean 13.75 dB, deviation 7.07 dB</w:t>
            </w:r>
          </w:p>
        </w:tc>
      </w:tr>
      <w:tr w:rsidR="00EF352F" w:rsidRPr="00C471A7" w14:paraId="6A1F9884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47F777F9" w14:textId="77777777" w:rsidR="00EF352F" w:rsidRPr="00952F83" w:rsidRDefault="00EF352F" w:rsidP="004749DB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>The power threshold for path dropping after concatenation for target channel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7BC25ABA" w14:textId="77777777" w:rsidR="00EF352F" w:rsidRPr="00952F83" w:rsidRDefault="00EF352F" w:rsidP="004749DB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>-40 dB</w:t>
            </w:r>
          </w:p>
        </w:tc>
      </w:tr>
      <w:tr w:rsidR="00EF352F" w:rsidRPr="00C471A7" w14:paraId="23072B25" w14:textId="77777777" w:rsidTr="004749DB">
        <w:trPr>
          <w:trHeight w:val="3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592ADF09" w14:textId="77777777" w:rsidR="00EF352F" w:rsidRPr="00952F83" w:rsidRDefault="00EF352F" w:rsidP="004749DB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Malgun Gothic" w:hAnsi="Arial" w:cs="Arial"/>
                <w:color w:val="000000" w:themeColor="text1"/>
                <w:kern w:val="24"/>
                <w:sz w:val="18"/>
                <w:szCs w:val="18"/>
              </w:rPr>
              <w:t>Coupling loss for target channel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</w:tcPr>
          <w:p w14:paraId="5CBB495D" w14:textId="77777777" w:rsidR="00EF352F" w:rsidRPr="00952F83" w:rsidRDefault="00EF352F" w:rsidP="004749DB">
            <w:pPr>
              <w:spacing w:afterLines="0" w:after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val="en-US" w:eastAsia="ja-JP"/>
              </w:rPr>
            </w:pPr>
            <w:proofErr w:type="gramStart"/>
            <w:r w:rsidRPr="00952F83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ja-JP"/>
              </w:rPr>
              <w:t>By definition, need</w:t>
            </w:r>
            <w:proofErr w:type="gramEnd"/>
            <w:r w:rsidRPr="00952F83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ja-JP"/>
              </w:rPr>
              <w:t xml:space="preserve"> to consider all direct and indirect paths. The following parameters are included in the calculation:</w:t>
            </w:r>
          </w:p>
          <w:p w14:paraId="17FA609C" w14:textId="77777777" w:rsidR="00952F83" w:rsidRPr="00952F83" w:rsidRDefault="00952F83" w:rsidP="004749DB">
            <w:pPr>
              <w:numPr>
                <w:ilvl w:val="0"/>
                <w:numId w:val="19"/>
              </w:numPr>
              <w:tabs>
                <w:tab w:val="clear" w:pos="720"/>
              </w:tabs>
              <w:spacing w:afterLines="0" w:after="0"/>
              <w:ind w:left="222" w:hanging="222"/>
              <w:contextualSpacing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ja-JP"/>
              </w:rPr>
              <w:t>power scaling factor (pathloss, shadow fading, and RCS component A included)</w:t>
            </w:r>
          </w:p>
          <w:p w14:paraId="7B5902C1" w14:textId="77777777" w:rsidR="00EF352F" w:rsidRPr="00952F83" w:rsidRDefault="00000000" w:rsidP="004749DB">
            <w:pPr>
              <w:spacing w:afterLines="0" w:after="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val="en-US" w:eastAsia="ja-JP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L</m:t>
                    </m:r>
                  </m:e>
                  <m:sub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TX-SPST-RX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=</m:t>
                </m:r>
                <m:sSub>
                  <m:sSub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PL</m:t>
                    </m:r>
                  </m:e>
                  <m:sub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Meiryo UI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PL</m:t>
                    </m:r>
                  </m:e>
                  <m:sub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Meiryo UI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+10</m:t>
                </m:r>
                <m: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lg</m:t>
                </m:r>
                <m:d>
                  <m:d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Meiryo UI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Meiryo UI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eiryo UI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c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eiryo UI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4</m:t>
                        </m:r>
                        <m: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π</m:t>
                        </m:r>
                        <m:sSup>
                          <m:sSupPr>
                            <m:ctrlPr>
                              <w:rPr>
                                <w:rFonts w:ascii="Cambria Math" w:eastAsia="Meiryo UI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Meiryo UI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f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eiryo UI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10</m:t>
                </m:r>
                <m: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lg</m:t>
                </m:r>
                <m:d>
                  <m:d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Meiryo UI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RCS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,</m:t>
                        </m:r>
                        <m:r>
                          <w:rPr>
                            <w:rFonts w:ascii="Cambria Math" w:eastAsia="Meiryo UI" w:hAnsi="Cambria Math" w:cs="+mn-cs"/>
                            <w:color w:val="000000"/>
                            <w:kern w:val="24"/>
                            <w:sz w:val="18"/>
                            <w:szCs w:val="18"/>
                            <w:lang w:val="en-US" w:eastAsia="ja-JP"/>
                          </w:rPr>
                          <m:t>A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SF</m:t>
                    </m:r>
                  </m:e>
                  <m:sub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dB</m:t>
                    </m:r>
                    <m:r>
                      <m:rPr>
                        <m:sty m:val="p"/>
                      </m:rP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,1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eiryo UI" w:hAnsi="Cambria Math" w:cs="+mn-cs"/>
                    <w:color w:val="000000"/>
                    <w:kern w:val="24"/>
                    <w:sz w:val="18"/>
                    <w:szCs w:val="18"/>
                    <w:lang w:val="en-US"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Meiryo UI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SF</m:t>
                    </m:r>
                  </m:e>
                  <m:sub>
                    <m: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dB</m:t>
                    </m:r>
                    <m:r>
                      <m:rPr>
                        <m:sty m:val="p"/>
                      </m:rPr>
                      <w:rPr>
                        <w:rFonts w:ascii="Cambria Math" w:eastAsia="Meiryo UI" w:hAnsi="Cambria Math" w:cs="+mn-cs"/>
                        <w:color w:val="000000"/>
                        <w:kern w:val="24"/>
                        <w:sz w:val="18"/>
                        <w:szCs w:val="18"/>
                        <w:lang w:val="en-US" w:eastAsia="ja-JP"/>
                      </w:rPr>
                      <m:t>,2</m:t>
                    </m:r>
                  </m:sub>
                </m:sSub>
              </m:oMath>
            </m:oMathPara>
          </w:p>
          <w:p w14:paraId="20CBAE43" w14:textId="77777777" w:rsidR="00EF352F" w:rsidRPr="00EF352F" w:rsidRDefault="00EF352F" w:rsidP="004749DB">
            <w:pPr>
              <w:pStyle w:val="ae"/>
              <w:numPr>
                <w:ilvl w:val="0"/>
                <w:numId w:val="19"/>
              </w:numPr>
              <w:tabs>
                <w:tab w:val="clear" w:pos="720"/>
                <w:tab w:val="num" w:pos="222"/>
              </w:tabs>
              <w:spacing w:afterLines="0" w:after="0"/>
              <w:ind w:leftChars="0" w:hanging="7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val="en-US" w:eastAsia="ja-JP"/>
              </w:rPr>
            </w:pPr>
            <w:r w:rsidRPr="00EF352F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ja-JP"/>
              </w:rPr>
              <w:t>for small scale RCS B1/B2 and power of rays in Tx-target/target-Rx links (</w:t>
            </w:r>
            <m:oMath>
              <m:sSubSup>
                <m:sSubSupPr>
                  <m:ctrlPr>
                    <w:rPr>
                      <w:rFonts w:ascii="Cambria Math" w:eastAsia="Meiryo UI" w:hAnsi="Cambria Math" w:cs="+mn-cs"/>
                      <w:i/>
                      <w:iCs/>
                      <w:color w:val="000000"/>
                      <w:kern w:val="24"/>
                      <w:sz w:val="18"/>
                      <w:szCs w:val="18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eastAsia="Meiryo UI" w:hAnsi="Cambria Math" w:cs="+mn-cs"/>
                          <w:i/>
                          <w:iCs/>
                          <w:color w:val="000000"/>
                          <w:kern w:val="24"/>
                          <w:sz w:val="18"/>
                          <w:szCs w:val="18"/>
                          <w:lang w:val="en-US" w:eastAsia="zh-CN"/>
                        </w:rPr>
                      </m:ctrlPr>
                    </m:sSupPr>
                    <m:e>
                      <m:r>
                        <w:rPr>
                          <w:rFonts w:ascii="Cambria Math" w:eastAsia="Meiryo UI" w:hAnsi="Cambria Math" w:cs="+mn-cs"/>
                          <w:color w:val="000000"/>
                          <w:kern w:val="24"/>
                          <w:sz w:val="18"/>
                          <w:szCs w:val="18"/>
                          <w:lang w:val="en-US" w:eastAsia="ja-JP"/>
                        </w:rPr>
                        <m:t>n</m:t>
                      </m:r>
                    </m:e>
                    <m:sup>
                      <m:r>
                        <w:rPr>
                          <w:rFonts w:ascii="Cambria Math" w:eastAsia="Meiryo UI" w:hAnsi="Cambria Math" w:cs="+mn-cs"/>
                          <w:color w:val="000000"/>
                          <w:kern w:val="24"/>
                          <w:sz w:val="18"/>
                          <w:szCs w:val="18"/>
                          <w:lang w:val="en-US" w:eastAsia="ja-JP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Meiryo UI" w:hAnsi="Cambria Math" w:cs="+mn-cs"/>
                          <w:i/>
                          <w:iCs/>
                          <w:color w:val="000000"/>
                          <w:kern w:val="24"/>
                          <w:sz w:val="18"/>
                          <w:szCs w:val="18"/>
                          <w:lang w:val="en-US" w:eastAsia="zh-CN"/>
                        </w:rPr>
                      </m:ctrlPr>
                    </m:sSupPr>
                    <m:e>
                      <m:r>
                        <w:rPr>
                          <w:rFonts w:ascii="Cambria Math" w:eastAsia="Meiryo UI" w:hAnsi="Cambria Math" w:cs="+mn-cs"/>
                          <w:color w:val="000000"/>
                          <w:kern w:val="24"/>
                          <w:sz w:val="18"/>
                          <w:szCs w:val="18"/>
                          <w:lang w:val="en-US" w:eastAsia="ja-JP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="Meiryo UI" w:hAnsi="Cambria Math" w:cs="+mn-cs"/>
                          <w:color w:val="000000"/>
                          <w:kern w:val="24"/>
                          <w:sz w:val="18"/>
                          <w:szCs w:val="18"/>
                          <w:lang w:val="en-US" w:eastAsia="ja-JP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,</m:t>
                  </m:r>
                  <m: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,</m:t>
                  </m:r>
                  <m: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m</m:t>
                  </m:r>
                </m:sub>
                <m:sup>
                  <m: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,</m:t>
                  </m:r>
                  <m:r>
                    <w:rPr>
                      <w:rFonts w:ascii="Cambria Math" w:eastAsia="Meiryo UI" w:hAnsi="Cambria Math" w:cs="+mn-cs"/>
                      <w:color w:val="000000"/>
                      <w:kern w:val="24"/>
                      <w:sz w:val="18"/>
                      <w:szCs w:val="18"/>
                      <w:lang w:val="en-US" w:eastAsia="ja-JP"/>
                    </w:rPr>
                    <m:t>p</m:t>
                  </m:r>
                </m:sup>
              </m:sSubSup>
            </m:oMath>
            <w:r w:rsidRPr="00EF352F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ja-JP"/>
              </w:rPr>
              <w:t xml:space="preserve">), STX/SRX antenna pattern, 3 polarization matrixes, i.e., </w:t>
            </w:r>
          </w:p>
          <w:p w14:paraId="40E8F577" w14:textId="77777777" w:rsidR="00EF352F" w:rsidRPr="00952F83" w:rsidRDefault="00000000" w:rsidP="004749DB">
            <w:pPr>
              <w:spacing w:afterLines="0" w:after="18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val="en-US" w:eastAsia="ja-JP"/>
              </w:rPr>
            </w:pPr>
            <m:oMathPara>
              <m:oMathParaPr>
                <m:jc m:val="centerGroup"/>
              </m:oMathParaPr>
              <m:oMath>
                <m:rad>
                  <m:radPr>
                    <m:degHide m:val="1"/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 w:cs="+mn-cs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 w:cs="+mn-cs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+mn-cs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DengXian" w:hAnsi="Cambria Math" w:cs="+mn-cs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+mn-cs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 w:cs="+mn-cs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 w:cs="+mn-cs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+mn-cs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DengXian" w:hAnsi="Cambria Math" w:cs="+mn-cs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Cambria Math" w:hAnsi="Cambria Math" w:cs="+mn-cs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val="en-US" w:eastAsia="zh-CN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="Cambria Math" w:hAnsi="Cambria Math" w:cs="+mn-cs"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zh-CN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eastAsia="ja-JP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="DengXian" w:hAnsi="Cambria Math" w:cs="+mn-cs"/>
                                              <w:color w:val="000000"/>
                                              <w:kern w:val="24"/>
                                              <w:sz w:val="18"/>
                                              <w:szCs w:val="18"/>
                                              <w:lang w:val="en-US" w:eastAsia="ja-JP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DengXian" w:hAnsi="Cambria Math" w:cs="+mn-cs"/>
                                          <w:color w:val="000000"/>
                                          <w:kern w:val="24"/>
                                          <w:sz w:val="18"/>
                                          <w:szCs w:val="18"/>
                                          <w:lang w:eastAsia="ja-JP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eastAsia="DengXian" w:hAnsi="Cambria Math" w:cs="+mn-cs"/>
                        <w:color w:val="000000"/>
                        <w:kern w:val="24"/>
                        <w:sz w:val="18"/>
                        <w:szCs w:val="18"/>
                        <w:lang w:eastAsia="ja-JP"/>
                      </w:rPr>
                      <m:t>T</m:t>
                    </m:r>
                  </m:sup>
                </m:sSup>
                <m:f>
                  <m:fPr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DengXian" w:hAnsi="Cambria Math" w:cs="+mn-cs"/>
                        <w:color w:val="000000"/>
                        <w:kern w:val="24"/>
                        <w:sz w:val="18"/>
                        <w:szCs w:val="18"/>
                        <w:lang w:eastAsia="ja-JP"/>
                      </w:rPr>
                      <m:t>C</m:t>
                    </m:r>
                    <m:sSubSup>
                      <m:sSubSup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rx,</m:t>
                        </m:r>
                        <m:sSup>
                          <m:sSup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'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CPM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ja-JP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CPM</m:t>
                        </m:r>
                      </m:e>
                      <m:sub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tx,n, m</m:t>
                        </m:r>
                      </m:sub>
                      <m:sup>
                        <m:r>
                          <w:rPr>
                            <w:rFonts w:ascii="Cambria Math" w:eastAsia="DengXian" w:hAnsi="Cambria Math" w:cs="+mn-cs"/>
                            <w:color w:val="000000"/>
                            <w:kern w:val="24"/>
                            <w:sz w:val="18"/>
                            <w:szCs w:val="18"/>
                            <w:lang w:eastAsia="ja-JP"/>
                          </w:rPr>
                          <m:t>k,p</m:t>
                        </m:r>
                      </m:sup>
                    </m:sSubSup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radPr>
                      <m:deg/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eastAsia="Cambria Math" w:hAnsi="Cambria Math" w:cs="+mn-cs"/>
                                <w:i/>
                                <w:iCs/>
                                <w:color w:val="000000"/>
                                <w:kern w:val="24"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eastAsia="Cambria Math" w:hAnsi="Cambria Math" w:cs="+mn-cs"/>
                                    <w:i/>
                                    <w:iCs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="Cambria Math" w:hAnsi="Cambria Math" w:cs="+mn-cs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DengXian" w:hAnsi="Cambria Math" w:cs="+mn-cs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  <w:lang w:eastAsia="ja-JP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DengXian" w:hAnsi="Cambria Math" w:cs="+mn-cs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  <w:lang w:eastAsia="ja-JP"/>
                                          </w:rPr>
                                          <m:t>11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DengXian" w:hAnsi="Cambria Math" w:cs="+mn-cs"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  <w:lang w:eastAsia="ja-JP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+mn-cs"/>
                                    <w:color w:val="000000"/>
                                    <w:kern w:val="24"/>
                                    <w:sz w:val="18"/>
                                    <w:szCs w:val="18"/>
                                    <w:lang w:eastAsia="ja-JP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="+mn-cs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="Cambria Math" w:hAnsi="Cambria Math" w:cs="+mn-cs"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="DengXian" w:hAnsi="Cambria Math" w:cs="+mn-cs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  <w:lang w:eastAsia="ja-JP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DengXian" w:hAnsi="Cambria Math" w:cs="+mn-cs"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  <w:lang w:eastAsia="ja-JP"/>
                                          </w:rPr>
                                          <m:t>22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DengXian" w:hAnsi="Cambria Math" w:cs="+mn-cs"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  <w:lang w:eastAsia="ja-JP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eastAsia="DengXian" w:hAnsi="Cambria Math" w:cs="+mn-cs"/>
                                <w:color w:val="000000"/>
                                <w:kern w:val="24"/>
                                <w:sz w:val="18"/>
                                <w:szCs w:val="18"/>
                                <w:lang w:eastAsia="ja-JP"/>
                              </w:rPr>
                              <m:t>2</m:t>
                            </m:r>
                          </m:den>
                        </m:f>
                      </m:e>
                    </m:rad>
                  </m:den>
                </m:f>
              </m:oMath>
            </m:oMathPara>
          </w:p>
          <w:p w14:paraId="441DA7C1" w14:textId="77777777" w:rsidR="00EF352F" w:rsidRPr="00952F83" w:rsidRDefault="00EF352F" w:rsidP="004749DB">
            <w:pPr>
              <w:spacing w:afterLines="0" w:after="120"/>
              <w:rPr>
                <w:rFonts w:ascii="ＭＳ Ｐゴシック" w:eastAsia="ＭＳ Ｐゴシック" w:hAnsi="ＭＳ Ｐゴシック" w:cs="ＭＳ Ｐゴシック"/>
                <w:sz w:val="18"/>
                <w:szCs w:val="18"/>
                <w:lang w:val="en-US" w:eastAsia="ja-JP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DengXian" w:hAnsi="Cambria Math"/>
                    <w:color w:val="000000"/>
                    <w:kern w:val="24"/>
                    <w:sz w:val="18"/>
                    <w:szCs w:val="18"/>
                    <w:lang w:eastAsia="ja-JP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 w:cs="+mn-cs"/>
                        <w:i/>
                        <w:iCs/>
                        <w:color w:val="000000"/>
                        <w:kern w:val="24"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 w:cs="+mn-cs"/>
                            <w:i/>
                            <w:iCs/>
                            <w:color w:val="000000"/>
                            <w:kern w:val="24"/>
                            <w:sz w:val="18"/>
                            <w:szCs w:val="18"/>
                            <w:lang w:val="en-US"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ja-JP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ja-JP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DengXian" w:hAnsi="Cambria Math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ja-JP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ja-JP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ja-JP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Cambria Math" w:hAnsi="Cambria Math" w:cs="+mn-cs"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 w:eastAsia="zh-CN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DengXian" w:hAnsi="Cambria Math"/>
                                  <w:color w:val="000000"/>
                                  <w:kern w:val="24"/>
                                  <w:sz w:val="18"/>
                                  <w:szCs w:val="18"/>
                                  <w:lang w:eastAsia="ja-JP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Cambria Math" w:hAnsi="Cambria Math" w:cs="+mn-cs"/>
                                      <w:i/>
                                      <w:iCs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DengXian" w:hAnsi="Cambria Math"/>
                                      <w:color w:val="000000"/>
                                      <w:kern w:val="24"/>
                                      <w:sz w:val="18"/>
                                      <w:szCs w:val="18"/>
                                      <w:lang w:eastAsia="ja-JP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40B96291" w14:textId="77777777" w:rsidR="00EF352F" w:rsidRPr="00952F83" w:rsidRDefault="00EF352F" w:rsidP="004749DB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</w:p>
        </w:tc>
      </w:tr>
      <w:tr w:rsidR="00EF352F" w:rsidRPr="00C471A7" w14:paraId="140A2B0F" w14:textId="77777777" w:rsidTr="004749DB">
        <w:trPr>
          <w:trHeight w:val="518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650EF571" w14:textId="77777777" w:rsidR="00EF352F" w:rsidRPr="00952F83" w:rsidRDefault="00EF352F" w:rsidP="004749DB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>Absolute delay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09EAE970" w14:textId="77777777" w:rsidR="00EF352F" w:rsidRPr="00952F83" w:rsidRDefault="00EF352F" w:rsidP="004749DB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</w:rPr>
              <w:t>The model of UMa scenario defined in Table 7.6.9-1 is reused for UMa-AV for all sensing modes.</w:t>
            </w:r>
          </w:p>
        </w:tc>
      </w:tr>
      <w:tr w:rsidR="00EF352F" w:rsidRPr="00C471A7" w14:paraId="25400C30" w14:textId="77777777" w:rsidTr="004749DB">
        <w:trPr>
          <w:trHeight w:val="496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652288DB" w14:textId="77777777" w:rsidR="00EF352F" w:rsidRPr="00EF352F" w:rsidRDefault="00EF352F" w:rsidP="004749DB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EF352F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</w:rPr>
              <w:t xml:space="preserve">Waveform and RS for sensing 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78E9326A" w14:textId="77777777" w:rsidR="00EF352F" w:rsidRPr="00EF352F" w:rsidRDefault="00EF352F" w:rsidP="004749DB">
            <w:pPr>
              <w:spacing w:afterLines="0" w:after="0"/>
              <w:rPr>
                <w:rFonts w:ascii="Arial" w:eastAsia="DengXian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EF352F">
              <w:rPr>
                <w:rFonts w:ascii="Arial" w:eastAsia="Calibri" w:hAnsi="Arial" w:cs="Arial"/>
                <w:color w:val="0000FF"/>
                <w:kern w:val="24"/>
                <w:sz w:val="18"/>
                <w:szCs w:val="18"/>
              </w:rPr>
              <w:t>Using existing DL NR waveform (CP-OFDM) and DL NR reference signals selected from SSB/CSI-RS/TRS/PRS</w:t>
            </w:r>
          </w:p>
        </w:tc>
      </w:tr>
      <w:tr w:rsidR="00EF352F" w:rsidRPr="00C471A7" w14:paraId="1FAFA7E0" w14:textId="77777777" w:rsidTr="00586787">
        <w:trPr>
          <w:trHeight w:val="1112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252054B2" w14:textId="77777777" w:rsidR="00EF352F" w:rsidRPr="00EF352F" w:rsidRDefault="00EF352F" w:rsidP="004749DB">
            <w:pPr>
              <w:spacing w:afterLines="0" w:after="0"/>
              <w:rPr>
                <w:rFonts w:ascii="Arial" w:eastAsiaTheme="minorEastAsia" w:hAnsi="Arial" w:cs="Arial"/>
                <w:color w:val="000000" w:themeColor="text1"/>
                <w:kern w:val="24"/>
                <w:sz w:val="18"/>
                <w:szCs w:val="18"/>
                <w:lang w:val="en-US" w:eastAsia="ja-JP"/>
              </w:rPr>
            </w:pPr>
            <w:r w:rsidRPr="00952F83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  <w:lang w:val="en-US" w:eastAsia="ja-JP"/>
              </w:rPr>
              <w:t>Metrics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14:paraId="09894388" w14:textId="77777777" w:rsidR="004814F8" w:rsidRPr="00C50CF1" w:rsidRDefault="004814F8" w:rsidP="004814F8">
            <w:pPr>
              <w:pStyle w:val="ae"/>
              <w:numPr>
                <w:ilvl w:val="0"/>
                <w:numId w:val="17"/>
              </w:numPr>
              <w:spacing w:afterLines="0" w:after="0"/>
              <w:ind w:leftChars="0"/>
              <w:contextualSpacing/>
              <w:rPr>
                <w:rFonts w:asciiTheme="majorHAnsi" w:hAnsiTheme="majorHAnsi" w:cstheme="majorHAnsi"/>
                <w:color w:val="0000FF"/>
                <w:sz w:val="18"/>
                <w:szCs w:val="18"/>
              </w:rPr>
            </w:pPr>
            <w:r w:rsidRPr="00C50CF1">
              <w:rPr>
                <w:rFonts w:asciiTheme="majorHAnsi" w:eastAsia="DengXian" w:hAnsiTheme="majorHAnsi" w:cstheme="majorHAnsi"/>
                <w:color w:val="0000FF"/>
                <w:kern w:val="24"/>
                <w:sz w:val="18"/>
                <w:szCs w:val="18"/>
              </w:rPr>
              <w:t>Range estimation resolution/accuracy</w:t>
            </w:r>
          </w:p>
          <w:p w14:paraId="71F07086" w14:textId="77777777" w:rsidR="004814F8" w:rsidRPr="00C50CF1" w:rsidRDefault="004814F8" w:rsidP="004814F8">
            <w:pPr>
              <w:pStyle w:val="ae"/>
              <w:numPr>
                <w:ilvl w:val="0"/>
                <w:numId w:val="17"/>
              </w:numPr>
              <w:spacing w:afterLines="0" w:after="0"/>
              <w:ind w:leftChars="0"/>
              <w:contextualSpacing/>
              <w:rPr>
                <w:rFonts w:asciiTheme="majorHAnsi" w:hAnsiTheme="majorHAnsi" w:cstheme="majorHAnsi"/>
                <w:color w:val="0000FF"/>
                <w:sz w:val="18"/>
                <w:szCs w:val="18"/>
              </w:rPr>
            </w:pPr>
            <w:r w:rsidRPr="00C50CF1">
              <w:rPr>
                <w:rFonts w:asciiTheme="majorHAnsi" w:eastAsia="DengXian" w:hAnsiTheme="majorHAnsi" w:cstheme="majorHAnsi"/>
                <w:color w:val="0000FF"/>
                <w:kern w:val="24"/>
                <w:sz w:val="18"/>
                <w:szCs w:val="18"/>
              </w:rPr>
              <w:t>Velocity estimation resolution/accuracy</w:t>
            </w:r>
          </w:p>
          <w:p w14:paraId="3019C6C2" w14:textId="77777777" w:rsidR="004814F8" w:rsidRPr="00C50CF1" w:rsidRDefault="004814F8" w:rsidP="004814F8">
            <w:pPr>
              <w:pStyle w:val="ae"/>
              <w:numPr>
                <w:ilvl w:val="0"/>
                <w:numId w:val="17"/>
              </w:numPr>
              <w:spacing w:afterLines="0" w:after="0"/>
              <w:ind w:leftChars="0"/>
              <w:contextualSpacing/>
              <w:rPr>
                <w:rFonts w:asciiTheme="majorHAnsi" w:hAnsiTheme="majorHAnsi" w:cstheme="majorHAnsi"/>
                <w:color w:val="0000FF"/>
                <w:sz w:val="18"/>
                <w:szCs w:val="18"/>
              </w:rPr>
            </w:pPr>
            <w:r w:rsidRPr="00C50CF1">
              <w:rPr>
                <w:rFonts w:asciiTheme="majorHAnsi" w:eastAsia="DengXian" w:hAnsiTheme="majorHAnsi" w:cstheme="majorHAnsi"/>
                <w:color w:val="0000FF"/>
                <w:kern w:val="24"/>
                <w:sz w:val="18"/>
                <w:szCs w:val="18"/>
              </w:rPr>
              <w:t>Angle estimation resolution/accuracy</w:t>
            </w:r>
          </w:p>
          <w:p w14:paraId="67EAC08A" w14:textId="77777777" w:rsidR="004814F8" w:rsidRPr="00C50CF1" w:rsidRDefault="004814F8" w:rsidP="004814F8">
            <w:pPr>
              <w:pStyle w:val="ae"/>
              <w:numPr>
                <w:ilvl w:val="0"/>
                <w:numId w:val="17"/>
              </w:numPr>
              <w:spacing w:afterLines="0" w:after="0"/>
              <w:ind w:leftChars="0"/>
              <w:contextualSpacing/>
              <w:rPr>
                <w:rFonts w:asciiTheme="majorHAnsi" w:hAnsiTheme="majorHAnsi" w:cstheme="majorHAnsi"/>
                <w:color w:val="0000FF"/>
                <w:sz w:val="18"/>
                <w:szCs w:val="18"/>
              </w:rPr>
            </w:pPr>
            <w:r w:rsidRPr="00C50CF1">
              <w:rPr>
                <w:rFonts w:asciiTheme="majorHAnsi" w:eastAsia="DengXian" w:hAnsiTheme="majorHAnsi" w:cstheme="majorHAnsi"/>
                <w:color w:val="0000FF"/>
                <w:kern w:val="24"/>
                <w:sz w:val="18"/>
                <w:szCs w:val="18"/>
              </w:rPr>
              <w:t>Position estimation accuracy</w:t>
            </w:r>
          </w:p>
          <w:p w14:paraId="1E64E4F1" w14:textId="382A8F26" w:rsidR="00EF352F" w:rsidRPr="00586787" w:rsidRDefault="004814F8" w:rsidP="00586787">
            <w:pPr>
              <w:pStyle w:val="ae"/>
              <w:numPr>
                <w:ilvl w:val="0"/>
                <w:numId w:val="17"/>
              </w:numPr>
              <w:spacing w:afterLines="0" w:after="0"/>
              <w:ind w:leftChars="0"/>
              <w:contextualSpacing/>
              <w:rPr>
                <w:rFonts w:asciiTheme="majorHAnsi" w:hAnsiTheme="majorHAnsi" w:cstheme="majorHAnsi"/>
                <w:color w:val="0000FF"/>
                <w:sz w:val="18"/>
                <w:szCs w:val="18"/>
              </w:rPr>
            </w:pPr>
            <w:r w:rsidRPr="00C50CF1">
              <w:rPr>
                <w:rFonts w:asciiTheme="majorHAnsi" w:eastAsia="Meiryo UI" w:hAnsiTheme="majorHAnsi" w:cstheme="majorHAnsi"/>
                <w:color w:val="0000FF"/>
                <w:kern w:val="24"/>
                <w:sz w:val="18"/>
                <w:szCs w:val="18"/>
              </w:rPr>
              <w:t>Missed detection</w:t>
            </w:r>
            <w:r w:rsidRPr="00C50CF1">
              <w:rPr>
                <w:rFonts w:asciiTheme="majorHAnsi" w:eastAsia="DengXian" w:hAnsiTheme="majorHAnsi" w:cstheme="majorHAnsi"/>
                <w:color w:val="0000FF"/>
                <w:kern w:val="24"/>
                <w:sz w:val="18"/>
                <w:szCs w:val="18"/>
              </w:rPr>
              <w:t>/False-alarm probability</w:t>
            </w:r>
            <w:r w:rsidR="00EF352F" w:rsidRPr="00586787">
              <w:rPr>
                <w:rFonts w:ascii="Arial" w:eastAsia="DengXian" w:hAnsi="Arial" w:cs="Arial"/>
                <w:color w:val="0000FF"/>
                <w:kern w:val="24"/>
                <w:sz w:val="18"/>
                <w:szCs w:val="18"/>
              </w:rPr>
              <w:t xml:space="preserve"> </w:t>
            </w:r>
          </w:p>
        </w:tc>
      </w:tr>
    </w:tbl>
    <w:p w14:paraId="30C80A4D" w14:textId="77777777" w:rsidR="00EF352F" w:rsidRPr="00C471A7" w:rsidRDefault="00EF352F" w:rsidP="00EF352F">
      <w:pPr>
        <w:spacing w:after="120"/>
        <w:rPr>
          <w:rFonts w:eastAsiaTheme="minorEastAsia"/>
          <w:sz w:val="22"/>
          <w:szCs w:val="22"/>
          <w:lang w:val="en-US" w:eastAsia="ja-JP"/>
        </w:rPr>
      </w:pPr>
    </w:p>
    <w:p w14:paraId="006B19E1" w14:textId="77777777" w:rsidR="008F46A1" w:rsidRPr="00A26004" w:rsidRDefault="008F46A1" w:rsidP="00BA3B44">
      <w:pPr>
        <w:spacing w:afterLines="0" w:after="0"/>
        <w:contextualSpacing/>
        <w:rPr>
          <w:rFonts w:eastAsiaTheme="minorEastAsia"/>
          <w:lang w:eastAsia="ja-JP"/>
        </w:rPr>
      </w:pPr>
    </w:p>
    <w:p w14:paraId="2BF55125" w14:textId="73C2AFB8" w:rsidR="004C11FB" w:rsidRPr="00930B55" w:rsidRDefault="004C11FB" w:rsidP="004C11FB">
      <w:pPr>
        <w:pStyle w:val="10"/>
        <w:spacing w:after="120"/>
        <w:ind w:left="0" w:firstLine="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eastAsiaTheme="minorEastAsia" w:hAnsi="Times New Roman"/>
          <w:sz w:val="32"/>
          <w:szCs w:val="22"/>
          <w:lang w:eastAsia="ja-JP"/>
        </w:rPr>
        <w:t>Reference</w:t>
      </w:r>
      <w:r w:rsidR="006756AC" w:rsidRPr="00930B55">
        <w:rPr>
          <w:rFonts w:ascii="Times New Roman" w:eastAsiaTheme="minorEastAsia" w:hAnsi="Times New Roman"/>
          <w:sz w:val="32"/>
          <w:szCs w:val="22"/>
          <w:lang w:eastAsia="ja-JP"/>
        </w:rPr>
        <w:t>s</w:t>
      </w:r>
    </w:p>
    <w:p w14:paraId="1E242B60" w14:textId="26931BA9" w:rsidR="00BB34C6" w:rsidRPr="00473A92" w:rsidRDefault="00BB34C6" w:rsidP="00BB34C6">
      <w:pPr>
        <w:spacing w:after="120"/>
        <w:ind w:left="284" w:hangingChars="142" w:hanging="284"/>
        <w:rPr>
          <w:rFonts w:eastAsiaTheme="minorEastAsia"/>
          <w:lang w:eastAsia="ja-JP"/>
        </w:rPr>
      </w:pPr>
      <w:r w:rsidRPr="00473A92">
        <w:rPr>
          <w:lang w:eastAsia="zh-CN"/>
        </w:rPr>
        <w:t xml:space="preserve">[1] </w:t>
      </w:r>
      <w:r w:rsidR="009866C2" w:rsidRPr="00473A92">
        <w:t>RP-251861</w:t>
      </w:r>
      <w:r w:rsidRPr="00473A92">
        <w:rPr>
          <w:rFonts w:eastAsiaTheme="minorEastAsia"/>
          <w:lang w:eastAsia="ja-JP"/>
        </w:rPr>
        <w:t xml:space="preserve">, </w:t>
      </w:r>
      <w:r w:rsidR="009866C2" w:rsidRPr="00473A92">
        <w:rPr>
          <w:rFonts w:eastAsiaTheme="minorEastAsia"/>
          <w:lang w:eastAsia="ja-JP"/>
        </w:rPr>
        <w:t xml:space="preserve">New SID: Study on Integrated Sensing </w:t>
      </w:r>
      <w:proofErr w:type="gramStart"/>
      <w:r w:rsidR="009866C2" w:rsidRPr="00473A92">
        <w:rPr>
          <w:rFonts w:eastAsiaTheme="minorEastAsia"/>
          <w:lang w:eastAsia="ja-JP"/>
        </w:rPr>
        <w:t>And</w:t>
      </w:r>
      <w:proofErr w:type="gramEnd"/>
      <w:r w:rsidR="009866C2" w:rsidRPr="00473A92">
        <w:rPr>
          <w:rFonts w:eastAsiaTheme="minorEastAsia"/>
          <w:lang w:eastAsia="ja-JP"/>
        </w:rPr>
        <w:t xml:space="preserve"> Communication (ISAC) for NR</w:t>
      </w:r>
      <w:r w:rsidR="009866C2" w:rsidRPr="00473A92">
        <w:rPr>
          <w:rFonts w:eastAsiaTheme="minorEastAsia" w:hint="eastAsia"/>
          <w:lang w:eastAsia="ja-JP"/>
        </w:rPr>
        <w:t>, RAN#108</w:t>
      </w:r>
      <w:r w:rsidRPr="00473A92">
        <w:rPr>
          <w:rFonts w:eastAsiaTheme="minorEastAsia"/>
          <w:lang w:eastAsia="ja-JP"/>
        </w:rPr>
        <w:t>.</w:t>
      </w:r>
    </w:p>
    <w:p w14:paraId="5E59DDC1" w14:textId="50F19F78" w:rsidR="003B0656" w:rsidRPr="00473A92" w:rsidRDefault="00BB34C6" w:rsidP="003B0656">
      <w:pPr>
        <w:tabs>
          <w:tab w:val="left" w:pos="567"/>
        </w:tabs>
        <w:snapToGrid w:val="0"/>
        <w:spacing w:after="120"/>
        <w:rPr>
          <w:rFonts w:eastAsiaTheme="minorEastAsia"/>
          <w:bCs/>
          <w:lang w:eastAsia="ja-JP"/>
        </w:rPr>
      </w:pPr>
      <w:r w:rsidRPr="00473A92">
        <w:rPr>
          <w:lang w:eastAsia="zh-CN"/>
        </w:rPr>
        <w:t>[</w:t>
      </w:r>
      <w:r w:rsidRPr="00473A92">
        <w:rPr>
          <w:rFonts w:eastAsiaTheme="minorEastAsia"/>
          <w:lang w:eastAsia="ja-JP"/>
        </w:rPr>
        <w:t>2</w:t>
      </w:r>
      <w:r w:rsidRPr="00473A92">
        <w:rPr>
          <w:lang w:eastAsia="zh-CN"/>
        </w:rPr>
        <w:t xml:space="preserve">] </w:t>
      </w:r>
      <w:r w:rsidR="003B0656" w:rsidRPr="00473A92">
        <w:rPr>
          <w:bCs/>
        </w:rPr>
        <w:t>R1-250273</w:t>
      </w:r>
      <w:r w:rsidR="009866C2" w:rsidRPr="00473A92">
        <w:rPr>
          <w:rFonts w:eastAsiaTheme="minorEastAsia" w:hint="eastAsia"/>
          <w:bCs/>
          <w:lang w:eastAsia="ja-JP"/>
        </w:rPr>
        <w:t xml:space="preserve">3, </w:t>
      </w:r>
      <w:r w:rsidR="003B0656" w:rsidRPr="00473A92">
        <w:rPr>
          <w:bCs/>
        </w:rPr>
        <w:t>FL Summary #</w:t>
      </w:r>
      <w:r w:rsidR="009866C2" w:rsidRPr="00473A92">
        <w:rPr>
          <w:rFonts w:eastAsiaTheme="minorEastAsia" w:hint="eastAsia"/>
          <w:bCs/>
          <w:lang w:eastAsia="ja-JP"/>
        </w:rPr>
        <w:t>3</w:t>
      </w:r>
      <w:r w:rsidR="003B0656" w:rsidRPr="00473A92">
        <w:rPr>
          <w:bCs/>
        </w:rPr>
        <w:t xml:space="preserve"> on ISAC Scenarios and Calibrations</w:t>
      </w:r>
      <w:r w:rsidR="009866C2" w:rsidRPr="00473A92">
        <w:rPr>
          <w:rFonts w:eastAsiaTheme="minorEastAsia" w:hint="eastAsia"/>
          <w:bCs/>
          <w:lang w:eastAsia="ja-JP"/>
        </w:rPr>
        <w:t>, RAN1#120-bis</w:t>
      </w:r>
    </w:p>
    <w:p w14:paraId="4DD751F3" w14:textId="44D98AEC" w:rsidR="003B0656" w:rsidRPr="00473A92" w:rsidRDefault="009866C2" w:rsidP="009866C2">
      <w:pPr>
        <w:spacing w:after="120"/>
        <w:ind w:left="284" w:hangingChars="142" w:hanging="284"/>
        <w:rPr>
          <w:rFonts w:eastAsiaTheme="minorEastAsia"/>
          <w:lang w:eastAsia="ja-JP"/>
        </w:rPr>
      </w:pPr>
      <w:r w:rsidRPr="00473A92">
        <w:rPr>
          <w:rFonts w:eastAsiaTheme="minorEastAsia" w:hint="eastAsia"/>
          <w:lang w:eastAsia="ja-JP"/>
        </w:rPr>
        <w:t xml:space="preserve">[3] </w:t>
      </w:r>
      <w:r w:rsidR="003B0656" w:rsidRPr="00473A92">
        <w:rPr>
          <w:rFonts w:eastAsiaTheme="minorEastAsia"/>
          <w:lang w:eastAsia="ja-JP"/>
        </w:rPr>
        <w:t>R</w:t>
      </w:r>
      <w:r w:rsidR="003B0656" w:rsidRPr="00473A92">
        <w:rPr>
          <w:rFonts w:eastAsiaTheme="minorEastAsia"/>
          <w:bCs/>
          <w:lang w:eastAsia="zh-CN"/>
        </w:rPr>
        <w:t>1-250436</w:t>
      </w:r>
      <w:r w:rsidRPr="00473A92">
        <w:rPr>
          <w:rFonts w:eastAsiaTheme="minorEastAsia" w:hint="eastAsia"/>
          <w:bCs/>
          <w:lang w:eastAsia="ja-JP"/>
        </w:rPr>
        <w:t xml:space="preserve">4, </w:t>
      </w:r>
      <w:r w:rsidR="003B0656" w:rsidRPr="00473A92">
        <w:rPr>
          <w:rFonts w:eastAsiaTheme="minorEastAsia"/>
          <w:bCs/>
          <w:lang w:eastAsia="zh-CN"/>
        </w:rPr>
        <w:t>FL Summary #</w:t>
      </w:r>
      <w:r w:rsidRPr="00473A92">
        <w:rPr>
          <w:rFonts w:eastAsiaTheme="minorEastAsia" w:hint="eastAsia"/>
          <w:bCs/>
          <w:lang w:eastAsia="ja-JP"/>
        </w:rPr>
        <w:t>2</w:t>
      </w:r>
      <w:r w:rsidR="003B0656" w:rsidRPr="00473A92">
        <w:rPr>
          <w:rFonts w:eastAsiaTheme="minorEastAsia"/>
          <w:bCs/>
          <w:lang w:eastAsia="zh-CN"/>
        </w:rPr>
        <w:t xml:space="preserve"> on ISAC Scenarios and Calibrations</w:t>
      </w:r>
      <w:r w:rsidRPr="00473A92">
        <w:rPr>
          <w:rFonts w:eastAsiaTheme="minorEastAsia" w:hint="eastAsia"/>
          <w:bCs/>
          <w:lang w:eastAsia="ja-JP"/>
        </w:rPr>
        <w:t>, RAN1#121</w:t>
      </w:r>
    </w:p>
    <w:p w14:paraId="2BF76B2C" w14:textId="2F157A47" w:rsidR="003B0656" w:rsidRPr="00473A92" w:rsidRDefault="00473A92" w:rsidP="00BB34C6">
      <w:pPr>
        <w:spacing w:after="120"/>
        <w:ind w:left="284" w:hangingChars="142" w:hanging="284"/>
        <w:rPr>
          <w:rFonts w:eastAsiaTheme="minorEastAsia"/>
          <w:lang w:eastAsia="ja-JP"/>
        </w:rPr>
      </w:pPr>
      <w:r w:rsidRPr="00473A92">
        <w:rPr>
          <w:rFonts w:eastAsiaTheme="minorEastAsia" w:hint="eastAsia"/>
          <w:lang w:eastAsia="ja-JP"/>
        </w:rPr>
        <w:t xml:space="preserve">[4] </w:t>
      </w:r>
      <w:r w:rsidRPr="00473A92">
        <w:rPr>
          <w:rFonts w:eastAsiaTheme="minorEastAsia"/>
          <w:lang w:eastAsia="ja-JP"/>
        </w:rPr>
        <w:t>R1-2504950</w:t>
      </w:r>
      <w:r w:rsidRPr="00473A92">
        <w:rPr>
          <w:rFonts w:eastAsiaTheme="minorEastAsia" w:hint="eastAsia"/>
          <w:lang w:eastAsia="ja-JP"/>
        </w:rPr>
        <w:t xml:space="preserve">, </w:t>
      </w:r>
      <w:r w:rsidR="00A668C8" w:rsidRPr="00A668C8">
        <w:t>Initial ISAC calibration results</w:t>
      </w:r>
    </w:p>
    <w:sectPr w:rsidR="003B0656" w:rsidRPr="00473A92" w:rsidSect="00DC2B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134" w:bottom="1021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890E5" w14:textId="77777777" w:rsidR="007801D5" w:rsidRDefault="007801D5">
      <w:pPr>
        <w:spacing w:after="120"/>
      </w:pPr>
      <w:r>
        <w:separator/>
      </w:r>
    </w:p>
  </w:endnote>
  <w:endnote w:type="continuationSeparator" w:id="0">
    <w:p w14:paraId="2D54B49D" w14:textId="77777777" w:rsidR="007801D5" w:rsidRDefault="007801D5">
      <w:pPr>
        <w:spacing w:after="120"/>
      </w:pPr>
      <w:r>
        <w:continuationSeparator/>
      </w:r>
    </w:p>
  </w:endnote>
  <w:endnote w:type="continuationNotice" w:id="1">
    <w:p w14:paraId="492A6122" w14:textId="77777777" w:rsidR="007801D5" w:rsidRDefault="007801D5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0F715" w14:textId="77777777" w:rsidR="007B5E60" w:rsidRDefault="007B5E60">
    <w:pPr>
      <w:pStyle w:val="a4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59B54" w14:textId="77777777" w:rsidR="007B5E60" w:rsidRDefault="007B5E60">
    <w:pPr>
      <w:pStyle w:val="a4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8284" w14:textId="1D2CE3BA" w:rsidR="00CE0A46" w:rsidRDefault="00CE0A46">
    <w:pPr>
      <w:pStyle w:val="a4"/>
      <w:spacing w:after="120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</w:p>
  <w:p w14:paraId="212B8C52" w14:textId="77777777" w:rsidR="00CE0A46" w:rsidRDefault="00CE0A46">
    <w:pPr>
      <w:pStyle w:val="a4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1A917" w14:textId="77777777" w:rsidR="007801D5" w:rsidRDefault="007801D5">
      <w:pPr>
        <w:spacing w:after="120"/>
      </w:pPr>
      <w:r>
        <w:separator/>
      </w:r>
    </w:p>
  </w:footnote>
  <w:footnote w:type="continuationSeparator" w:id="0">
    <w:p w14:paraId="0180D0BF" w14:textId="77777777" w:rsidR="007801D5" w:rsidRDefault="007801D5">
      <w:pPr>
        <w:spacing w:after="120"/>
      </w:pPr>
      <w:r>
        <w:continuationSeparator/>
      </w:r>
    </w:p>
  </w:footnote>
  <w:footnote w:type="continuationNotice" w:id="1">
    <w:p w14:paraId="12C6BD42" w14:textId="77777777" w:rsidR="007801D5" w:rsidRDefault="007801D5">
      <w:pPr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3CBE0" w14:textId="77777777" w:rsidR="007B5E60" w:rsidRDefault="007B5E60">
    <w:pPr>
      <w:pStyle w:val="a3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2DB7A" w14:textId="77777777" w:rsidR="007B5E60" w:rsidRDefault="007B5E60">
    <w:pPr>
      <w:pStyle w:val="a3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5A3F1" w14:textId="77777777" w:rsidR="007B5E60" w:rsidRDefault="007B5E60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71672"/>
    <w:multiLevelType w:val="hybridMultilevel"/>
    <w:tmpl w:val="1A1C24CC"/>
    <w:lvl w:ilvl="0" w:tplc="04090001">
      <w:start w:val="1"/>
      <w:numFmt w:val="bullet"/>
      <w:lvlText w:val=""/>
      <w:lvlJc w:val="left"/>
      <w:pPr>
        <w:ind w:left="1567" w:hanging="440"/>
      </w:pPr>
      <w:rPr>
        <w:rFonts w:ascii="Symbol" w:hAnsi="Symbol" w:hint="default"/>
        <w:i w:val="0"/>
        <w:iCs/>
        <w:noProof w:val="0"/>
      </w:rPr>
    </w:lvl>
    <w:lvl w:ilvl="1" w:tplc="0409000B" w:tentative="1">
      <w:start w:val="1"/>
      <w:numFmt w:val="bullet"/>
      <w:lvlText w:val=""/>
      <w:lvlJc w:val="left"/>
      <w:pPr>
        <w:ind w:left="200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4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2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6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4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87" w:hanging="44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282BF7"/>
    <w:multiLevelType w:val="hybridMultilevel"/>
    <w:tmpl w:val="97088FA8"/>
    <w:lvl w:ilvl="0" w:tplc="8ACC3F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26F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45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4A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7E8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263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C83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08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A5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A62C71"/>
    <w:multiLevelType w:val="hybridMultilevel"/>
    <w:tmpl w:val="691E2926"/>
    <w:lvl w:ilvl="0" w:tplc="1ECCD9BA">
      <w:start w:val="7"/>
      <w:numFmt w:val="bullet"/>
      <w:lvlText w:val=""/>
      <w:lvlJc w:val="left"/>
      <w:pPr>
        <w:ind w:left="440" w:hanging="440"/>
      </w:pPr>
      <w:rPr>
        <w:rFonts w:ascii="Symbol" w:eastAsia="Malgun Gothic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28968E5"/>
    <w:multiLevelType w:val="hybridMultilevel"/>
    <w:tmpl w:val="E56C0F14"/>
    <w:lvl w:ilvl="0" w:tplc="50F2CCEA">
      <w:start w:val="1"/>
      <w:numFmt w:val="bullet"/>
      <w:lvlText w:val=""/>
      <w:lvlJc w:val="left"/>
      <w:pPr>
        <w:ind w:left="152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7" w15:restartNumberingAfterBreak="0">
    <w:nsid w:val="40D03827"/>
    <w:multiLevelType w:val="multilevel"/>
    <w:tmpl w:val="40D0382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BC568C"/>
    <w:multiLevelType w:val="hybridMultilevel"/>
    <w:tmpl w:val="FA60CD1A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2FA2A50"/>
    <w:multiLevelType w:val="hybridMultilevel"/>
    <w:tmpl w:val="5B1A7B36"/>
    <w:lvl w:ilvl="0" w:tplc="022ED98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A933920"/>
    <w:multiLevelType w:val="hybridMultilevel"/>
    <w:tmpl w:val="78920B30"/>
    <w:lvl w:ilvl="0" w:tplc="87C65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AA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307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004E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04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0D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EA2E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C63B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126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3F0754A"/>
    <w:multiLevelType w:val="hybridMultilevel"/>
    <w:tmpl w:val="589A7378"/>
    <w:lvl w:ilvl="0" w:tplc="1ECCD9BA">
      <w:start w:val="7"/>
      <w:numFmt w:val="bullet"/>
      <w:lvlText w:val=""/>
      <w:lvlJc w:val="left"/>
      <w:pPr>
        <w:ind w:left="440" w:hanging="440"/>
      </w:pPr>
      <w:rPr>
        <w:rFonts w:ascii="Symbol" w:eastAsia="Malgun Gothic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F806AEC"/>
    <w:multiLevelType w:val="hybridMultilevel"/>
    <w:tmpl w:val="7316A136"/>
    <w:lvl w:ilvl="0" w:tplc="502056B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FFFFFFFF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80B4A10"/>
    <w:multiLevelType w:val="multilevel"/>
    <w:tmpl w:val="680B4A10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6B2B231D"/>
    <w:multiLevelType w:val="hybridMultilevel"/>
    <w:tmpl w:val="945CF4A0"/>
    <w:lvl w:ilvl="0" w:tplc="536EFF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B32AE8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85CAF5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96410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65B2BD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B0429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596C0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9DB24C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FE20BD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8" w15:restartNumberingAfterBreak="0">
    <w:nsid w:val="71E3565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753D6535"/>
    <w:multiLevelType w:val="hybridMultilevel"/>
    <w:tmpl w:val="FFAC19C8"/>
    <w:lvl w:ilvl="0" w:tplc="7A5C8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D8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7AA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8C4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B65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CC2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88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49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C679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6253214"/>
    <w:multiLevelType w:val="multilevel"/>
    <w:tmpl w:val="A80A30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ascii="Arial" w:eastAsiaTheme="minorEastAsia" w:hAnsi="Arial" w:hint="default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620579">
    <w:abstractNumId w:val="15"/>
  </w:num>
  <w:num w:numId="2" w16cid:durableId="723286540">
    <w:abstractNumId w:val="13"/>
  </w:num>
  <w:num w:numId="3" w16cid:durableId="1724527224">
    <w:abstractNumId w:val="8"/>
  </w:num>
  <w:num w:numId="4" w16cid:durableId="1592816948">
    <w:abstractNumId w:val="2"/>
  </w:num>
  <w:num w:numId="5" w16cid:durableId="1638100400">
    <w:abstractNumId w:val="20"/>
  </w:num>
  <w:num w:numId="6" w16cid:durableId="1138575637">
    <w:abstractNumId w:val="18"/>
  </w:num>
  <w:num w:numId="7" w16cid:durableId="807287927">
    <w:abstractNumId w:val="16"/>
  </w:num>
  <w:num w:numId="8" w16cid:durableId="1472403918">
    <w:abstractNumId w:val="7"/>
  </w:num>
  <w:num w:numId="9" w16cid:durableId="330644210">
    <w:abstractNumId w:val="1"/>
  </w:num>
  <w:num w:numId="10" w16cid:durableId="1905096237">
    <w:abstractNumId w:val="0"/>
  </w:num>
  <w:num w:numId="11" w16cid:durableId="2076851074">
    <w:abstractNumId w:val="4"/>
  </w:num>
  <w:num w:numId="12" w16cid:durableId="647638183">
    <w:abstractNumId w:val="10"/>
  </w:num>
  <w:num w:numId="13" w16cid:durableId="268271115">
    <w:abstractNumId w:val="9"/>
  </w:num>
  <w:num w:numId="14" w16cid:durableId="1791625046">
    <w:abstractNumId w:val="5"/>
  </w:num>
  <w:num w:numId="15" w16cid:durableId="993872492">
    <w:abstractNumId w:val="12"/>
  </w:num>
  <w:num w:numId="16" w16cid:durableId="1485389831">
    <w:abstractNumId w:val="3"/>
  </w:num>
  <w:num w:numId="17" w16cid:durableId="1634797372">
    <w:abstractNumId w:val="11"/>
  </w:num>
  <w:num w:numId="18" w16cid:durableId="1416702507">
    <w:abstractNumId w:val="17"/>
  </w:num>
  <w:num w:numId="19" w16cid:durableId="609315499">
    <w:abstractNumId w:val="14"/>
  </w:num>
  <w:num w:numId="20" w16cid:durableId="3283872">
    <w:abstractNumId w:val="19"/>
  </w:num>
  <w:num w:numId="21" w16cid:durableId="62419465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03910"/>
    <w:rsid w:val="00004640"/>
    <w:rsid w:val="0000557E"/>
    <w:rsid w:val="00005B89"/>
    <w:rsid w:val="00010294"/>
    <w:rsid w:val="00010648"/>
    <w:rsid w:val="0001081D"/>
    <w:rsid w:val="00011BA7"/>
    <w:rsid w:val="000133C5"/>
    <w:rsid w:val="00013722"/>
    <w:rsid w:val="000146AB"/>
    <w:rsid w:val="00014942"/>
    <w:rsid w:val="00015AFF"/>
    <w:rsid w:val="00016831"/>
    <w:rsid w:val="00016AC8"/>
    <w:rsid w:val="00016E4E"/>
    <w:rsid w:val="000223D6"/>
    <w:rsid w:val="0002477B"/>
    <w:rsid w:val="000257D9"/>
    <w:rsid w:val="000307B4"/>
    <w:rsid w:val="0003108D"/>
    <w:rsid w:val="00031717"/>
    <w:rsid w:val="0003176B"/>
    <w:rsid w:val="000359BD"/>
    <w:rsid w:val="000367F3"/>
    <w:rsid w:val="00037D87"/>
    <w:rsid w:val="00040BDE"/>
    <w:rsid w:val="0004125E"/>
    <w:rsid w:val="000416C5"/>
    <w:rsid w:val="00042091"/>
    <w:rsid w:val="00042651"/>
    <w:rsid w:val="000435B5"/>
    <w:rsid w:val="00045060"/>
    <w:rsid w:val="00045CA0"/>
    <w:rsid w:val="00052CAE"/>
    <w:rsid w:val="00052FD7"/>
    <w:rsid w:val="00053CD5"/>
    <w:rsid w:val="00054285"/>
    <w:rsid w:val="000567AD"/>
    <w:rsid w:val="0006060E"/>
    <w:rsid w:val="00060F70"/>
    <w:rsid w:val="000630EC"/>
    <w:rsid w:val="0006415C"/>
    <w:rsid w:val="0006487F"/>
    <w:rsid w:val="000649EF"/>
    <w:rsid w:val="00064A8D"/>
    <w:rsid w:val="00064E3A"/>
    <w:rsid w:val="0006540A"/>
    <w:rsid w:val="0006661D"/>
    <w:rsid w:val="00066902"/>
    <w:rsid w:val="0006773F"/>
    <w:rsid w:val="000705A0"/>
    <w:rsid w:val="0007515D"/>
    <w:rsid w:val="0007612A"/>
    <w:rsid w:val="00077CB7"/>
    <w:rsid w:val="00080BAF"/>
    <w:rsid w:val="00081175"/>
    <w:rsid w:val="000833EC"/>
    <w:rsid w:val="00083687"/>
    <w:rsid w:val="0008733A"/>
    <w:rsid w:val="00091913"/>
    <w:rsid w:val="000926E4"/>
    <w:rsid w:val="00092F1B"/>
    <w:rsid w:val="00095682"/>
    <w:rsid w:val="00095CAD"/>
    <w:rsid w:val="000968F5"/>
    <w:rsid w:val="000969C7"/>
    <w:rsid w:val="000A4497"/>
    <w:rsid w:val="000A4769"/>
    <w:rsid w:val="000A51E2"/>
    <w:rsid w:val="000A6468"/>
    <w:rsid w:val="000B01D8"/>
    <w:rsid w:val="000B0926"/>
    <w:rsid w:val="000B5207"/>
    <w:rsid w:val="000B7D34"/>
    <w:rsid w:val="000C0555"/>
    <w:rsid w:val="000C13EE"/>
    <w:rsid w:val="000C27B3"/>
    <w:rsid w:val="000C4D98"/>
    <w:rsid w:val="000C52E3"/>
    <w:rsid w:val="000C6526"/>
    <w:rsid w:val="000C6F40"/>
    <w:rsid w:val="000C7634"/>
    <w:rsid w:val="000D10F8"/>
    <w:rsid w:val="000D1358"/>
    <w:rsid w:val="000D2C9B"/>
    <w:rsid w:val="000D367C"/>
    <w:rsid w:val="000D5DB7"/>
    <w:rsid w:val="000D7BD0"/>
    <w:rsid w:val="000E32D3"/>
    <w:rsid w:val="000E3E65"/>
    <w:rsid w:val="000E4171"/>
    <w:rsid w:val="000F16D1"/>
    <w:rsid w:val="000F4B3A"/>
    <w:rsid w:val="000F619F"/>
    <w:rsid w:val="00101EB7"/>
    <w:rsid w:val="001021B7"/>
    <w:rsid w:val="001029CB"/>
    <w:rsid w:val="001031CD"/>
    <w:rsid w:val="001107B1"/>
    <w:rsid w:val="00110F9D"/>
    <w:rsid w:val="0011103B"/>
    <w:rsid w:val="00111399"/>
    <w:rsid w:val="00113D47"/>
    <w:rsid w:val="00116DE3"/>
    <w:rsid w:val="00116E67"/>
    <w:rsid w:val="00117185"/>
    <w:rsid w:val="00117890"/>
    <w:rsid w:val="0012349C"/>
    <w:rsid w:val="0012394C"/>
    <w:rsid w:val="001301BC"/>
    <w:rsid w:val="001359A3"/>
    <w:rsid w:val="001365B7"/>
    <w:rsid w:val="00137F3E"/>
    <w:rsid w:val="00140032"/>
    <w:rsid w:val="0014024E"/>
    <w:rsid w:val="00146904"/>
    <w:rsid w:val="00146C27"/>
    <w:rsid w:val="001509A4"/>
    <w:rsid w:val="001519D7"/>
    <w:rsid w:val="00155E16"/>
    <w:rsid w:val="0015779E"/>
    <w:rsid w:val="00162E18"/>
    <w:rsid w:val="001635F2"/>
    <w:rsid w:val="00165D82"/>
    <w:rsid w:val="00174287"/>
    <w:rsid w:val="00180A01"/>
    <w:rsid w:val="00182FA8"/>
    <w:rsid w:val="001831EF"/>
    <w:rsid w:val="001833C2"/>
    <w:rsid w:val="00183598"/>
    <w:rsid w:val="00183848"/>
    <w:rsid w:val="0018495A"/>
    <w:rsid w:val="00186D17"/>
    <w:rsid w:val="00186D9B"/>
    <w:rsid w:val="0018738E"/>
    <w:rsid w:val="001921A8"/>
    <w:rsid w:val="001A1806"/>
    <w:rsid w:val="001A2B5D"/>
    <w:rsid w:val="001A3394"/>
    <w:rsid w:val="001A3A05"/>
    <w:rsid w:val="001A64F4"/>
    <w:rsid w:val="001A67FF"/>
    <w:rsid w:val="001B054B"/>
    <w:rsid w:val="001B1C13"/>
    <w:rsid w:val="001B31E7"/>
    <w:rsid w:val="001B3A7E"/>
    <w:rsid w:val="001B3DA2"/>
    <w:rsid w:val="001B42B7"/>
    <w:rsid w:val="001B5F39"/>
    <w:rsid w:val="001B7B13"/>
    <w:rsid w:val="001C43A8"/>
    <w:rsid w:val="001D10E9"/>
    <w:rsid w:val="001D16F8"/>
    <w:rsid w:val="001D19CE"/>
    <w:rsid w:val="001D1E9A"/>
    <w:rsid w:val="001D46FB"/>
    <w:rsid w:val="001D4718"/>
    <w:rsid w:val="001D6FC2"/>
    <w:rsid w:val="001E22EE"/>
    <w:rsid w:val="001E2DDE"/>
    <w:rsid w:val="001E3779"/>
    <w:rsid w:val="001E3891"/>
    <w:rsid w:val="001E4022"/>
    <w:rsid w:val="001E4CEF"/>
    <w:rsid w:val="001E6948"/>
    <w:rsid w:val="001F1F82"/>
    <w:rsid w:val="001F2774"/>
    <w:rsid w:val="001F2E86"/>
    <w:rsid w:val="0020067C"/>
    <w:rsid w:val="0020224A"/>
    <w:rsid w:val="00205457"/>
    <w:rsid w:val="00212E6F"/>
    <w:rsid w:val="002135D6"/>
    <w:rsid w:val="002151E6"/>
    <w:rsid w:val="002152A9"/>
    <w:rsid w:val="002152F5"/>
    <w:rsid w:val="002211B1"/>
    <w:rsid w:val="00225C3E"/>
    <w:rsid w:val="00225EA0"/>
    <w:rsid w:val="002277F9"/>
    <w:rsid w:val="002305AF"/>
    <w:rsid w:val="0023070B"/>
    <w:rsid w:val="00230E51"/>
    <w:rsid w:val="002319AA"/>
    <w:rsid w:val="00231E48"/>
    <w:rsid w:val="002323A6"/>
    <w:rsid w:val="00232E40"/>
    <w:rsid w:val="002356DF"/>
    <w:rsid w:val="00240148"/>
    <w:rsid w:val="00243707"/>
    <w:rsid w:val="00244C26"/>
    <w:rsid w:val="002451F0"/>
    <w:rsid w:val="002454CC"/>
    <w:rsid w:val="00247331"/>
    <w:rsid w:val="00250C2F"/>
    <w:rsid w:val="00260571"/>
    <w:rsid w:val="00261BA0"/>
    <w:rsid w:val="00266CBA"/>
    <w:rsid w:val="00270421"/>
    <w:rsid w:val="002719CA"/>
    <w:rsid w:val="00272261"/>
    <w:rsid w:val="002726ED"/>
    <w:rsid w:val="00272BAE"/>
    <w:rsid w:val="002752E7"/>
    <w:rsid w:val="00276811"/>
    <w:rsid w:val="0028012E"/>
    <w:rsid w:val="0028285F"/>
    <w:rsid w:val="0028721A"/>
    <w:rsid w:val="002878B9"/>
    <w:rsid w:val="00290A6B"/>
    <w:rsid w:val="00290F42"/>
    <w:rsid w:val="00291F70"/>
    <w:rsid w:val="00293A20"/>
    <w:rsid w:val="00294F81"/>
    <w:rsid w:val="002A00AF"/>
    <w:rsid w:val="002A05D2"/>
    <w:rsid w:val="002A2C8E"/>
    <w:rsid w:val="002A4562"/>
    <w:rsid w:val="002A51F2"/>
    <w:rsid w:val="002A5775"/>
    <w:rsid w:val="002A69DF"/>
    <w:rsid w:val="002A6D0F"/>
    <w:rsid w:val="002B1528"/>
    <w:rsid w:val="002B2F91"/>
    <w:rsid w:val="002B4F41"/>
    <w:rsid w:val="002B50F5"/>
    <w:rsid w:val="002B576B"/>
    <w:rsid w:val="002B63D5"/>
    <w:rsid w:val="002B74C4"/>
    <w:rsid w:val="002C0246"/>
    <w:rsid w:val="002C057B"/>
    <w:rsid w:val="002C0943"/>
    <w:rsid w:val="002C2039"/>
    <w:rsid w:val="002C2572"/>
    <w:rsid w:val="002C4B6B"/>
    <w:rsid w:val="002C4EDB"/>
    <w:rsid w:val="002C5BF9"/>
    <w:rsid w:val="002C700B"/>
    <w:rsid w:val="002D1AB5"/>
    <w:rsid w:val="002D2402"/>
    <w:rsid w:val="002D4B3C"/>
    <w:rsid w:val="002D56EB"/>
    <w:rsid w:val="002D5D31"/>
    <w:rsid w:val="002D65AE"/>
    <w:rsid w:val="002D73BC"/>
    <w:rsid w:val="002E47A2"/>
    <w:rsid w:val="002E4B84"/>
    <w:rsid w:val="002E642F"/>
    <w:rsid w:val="002E6C6F"/>
    <w:rsid w:val="002E6E70"/>
    <w:rsid w:val="002E7786"/>
    <w:rsid w:val="002F0C6A"/>
    <w:rsid w:val="002F36F1"/>
    <w:rsid w:val="002F3C8C"/>
    <w:rsid w:val="002F4011"/>
    <w:rsid w:val="002F6D14"/>
    <w:rsid w:val="003038B7"/>
    <w:rsid w:val="003041B4"/>
    <w:rsid w:val="00305E6A"/>
    <w:rsid w:val="00305F35"/>
    <w:rsid w:val="003114F6"/>
    <w:rsid w:val="00317123"/>
    <w:rsid w:val="003257E3"/>
    <w:rsid w:val="00326FA1"/>
    <w:rsid w:val="00327A02"/>
    <w:rsid w:val="00335649"/>
    <w:rsid w:val="0033614A"/>
    <w:rsid w:val="003405AE"/>
    <w:rsid w:val="00340750"/>
    <w:rsid w:val="00342239"/>
    <w:rsid w:val="00342520"/>
    <w:rsid w:val="00343AEF"/>
    <w:rsid w:val="00344447"/>
    <w:rsid w:val="003477C7"/>
    <w:rsid w:val="00347CBF"/>
    <w:rsid w:val="00351736"/>
    <w:rsid w:val="00353036"/>
    <w:rsid w:val="00355A81"/>
    <w:rsid w:val="003578D5"/>
    <w:rsid w:val="00363044"/>
    <w:rsid w:val="003642F4"/>
    <w:rsid w:val="00367355"/>
    <w:rsid w:val="00367D4B"/>
    <w:rsid w:val="00370F0B"/>
    <w:rsid w:val="0037283B"/>
    <w:rsid w:val="00373D01"/>
    <w:rsid w:val="003743D9"/>
    <w:rsid w:val="003745C0"/>
    <w:rsid w:val="00374D7C"/>
    <w:rsid w:val="00375EFA"/>
    <w:rsid w:val="00377A89"/>
    <w:rsid w:val="00381150"/>
    <w:rsid w:val="00383453"/>
    <w:rsid w:val="0038521E"/>
    <w:rsid w:val="00385563"/>
    <w:rsid w:val="003857D1"/>
    <w:rsid w:val="0039625E"/>
    <w:rsid w:val="003962AA"/>
    <w:rsid w:val="003A0157"/>
    <w:rsid w:val="003A5447"/>
    <w:rsid w:val="003B0656"/>
    <w:rsid w:val="003B072E"/>
    <w:rsid w:val="003B1009"/>
    <w:rsid w:val="003B112A"/>
    <w:rsid w:val="003B5029"/>
    <w:rsid w:val="003B74AE"/>
    <w:rsid w:val="003C1402"/>
    <w:rsid w:val="003C153E"/>
    <w:rsid w:val="003C7F79"/>
    <w:rsid w:val="003D1116"/>
    <w:rsid w:val="003D3CFF"/>
    <w:rsid w:val="003D4B92"/>
    <w:rsid w:val="003D7E2E"/>
    <w:rsid w:val="003E281B"/>
    <w:rsid w:val="003E3BCD"/>
    <w:rsid w:val="003E6FE8"/>
    <w:rsid w:val="003F3F40"/>
    <w:rsid w:val="003F4FCF"/>
    <w:rsid w:val="003F6F12"/>
    <w:rsid w:val="003F744F"/>
    <w:rsid w:val="00401519"/>
    <w:rsid w:val="00401891"/>
    <w:rsid w:val="00402E05"/>
    <w:rsid w:val="00405415"/>
    <w:rsid w:val="00405B27"/>
    <w:rsid w:val="00406D68"/>
    <w:rsid w:val="00406EA9"/>
    <w:rsid w:val="00407620"/>
    <w:rsid w:val="00410461"/>
    <w:rsid w:val="004107F5"/>
    <w:rsid w:val="00410FA1"/>
    <w:rsid w:val="00411612"/>
    <w:rsid w:val="00411A29"/>
    <w:rsid w:val="00412ECD"/>
    <w:rsid w:val="00414215"/>
    <w:rsid w:val="004154DE"/>
    <w:rsid w:val="004163B6"/>
    <w:rsid w:val="004167D9"/>
    <w:rsid w:val="004168EC"/>
    <w:rsid w:val="00417B74"/>
    <w:rsid w:val="00421A1D"/>
    <w:rsid w:val="00421EC0"/>
    <w:rsid w:val="00422928"/>
    <w:rsid w:val="00423A80"/>
    <w:rsid w:val="00424C63"/>
    <w:rsid w:val="00424F3B"/>
    <w:rsid w:val="00426E85"/>
    <w:rsid w:val="00427FEF"/>
    <w:rsid w:val="00430867"/>
    <w:rsid w:val="00435F32"/>
    <w:rsid w:val="004405AE"/>
    <w:rsid w:val="004412A5"/>
    <w:rsid w:val="00442127"/>
    <w:rsid w:val="00442B19"/>
    <w:rsid w:val="00444D53"/>
    <w:rsid w:val="00446EDB"/>
    <w:rsid w:val="00447855"/>
    <w:rsid w:val="00450190"/>
    <w:rsid w:val="00450DFA"/>
    <w:rsid w:val="00450E25"/>
    <w:rsid w:val="004513E7"/>
    <w:rsid w:val="004532C4"/>
    <w:rsid w:val="0045390B"/>
    <w:rsid w:val="0045494E"/>
    <w:rsid w:val="00455F7D"/>
    <w:rsid w:val="004607C3"/>
    <w:rsid w:val="004614FA"/>
    <w:rsid w:val="0046341B"/>
    <w:rsid w:val="00465CD7"/>
    <w:rsid w:val="00466997"/>
    <w:rsid w:val="00467FDC"/>
    <w:rsid w:val="00473297"/>
    <w:rsid w:val="00473A92"/>
    <w:rsid w:val="004814F8"/>
    <w:rsid w:val="00483287"/>
    <w:rsid w:val="00483480"/>
    <w:rsid w:val="00483D66"/>
    <w:rsid w:val="00484D47"/>
    <w:rsid w:val="004860B0"/>
    <w:rsid w:val="004864A2"/>
    <w:rsid w:val="004864C8"/>
    <w:rsid w:val="00487832"/>
    <w:rsid w:val="004900E9"/>
    <w:rsid w:val="00493A8C"/>
    <w:rsid w:val="004A199F"/>
    <w:rsid w:val="004A36C4"/>
    <w:rsid w:val="004A4F7C"/>
    <w:rsid w:val="004A5956"/>
    <w:rsid w:val="004A5A5F"/>
    <w:rsid w:val="004A7A49"/>
    <w:rsid w:val="004A7CD4"/>
    <w:rsid w:val="004A7F66"/>
    <w:rsid w:val="004B05F0"/>
    <w:rsid w:val="004B220B"/>
    <w:rsid w:val="004B2D59"/>
    <w:rsid w:val="004C085A"/>
    <w:rsid w:val="004C11FB"/>
    <w:rsid w:val="004C1AAE"/>
    <w:rsid w:val="004C3093"/>
    <w:rsid w:val="004C3125"/>
    <w:rsid w:val="004C3884"/>
    <w:rsid w:val="004C3CA1"/>
    <w:rsid w:val="004C4279"/>
    <w:rsid w:val="004C6687"/>
    <w:rsid w:val="004C7B82"/>
    <w:rsid w:val="004D4816"/>
    <w:rsid w:val="004D4C96"/>
    <w:rsid w:val="004D5C7F"/>
    <w:rsid w:val="004D5EA7"/>
    <w:rsid w:val="004D7396"/>
    <w:rsid w:val="004E0A3B"/>
    <w:rsid w:val="004E12E8"/>
    <w:rsid w:val="004E236B"/>
    <w:rsid w:val="004E2BC6"/>
    <w:rsid w:val="004E34DB"/>
    <w:rsid w:val="004E3B1D"/>
    <w:rsid w:val="004E4942"/>
    <w:rsid w:val="004E52EC"/>
    <w:rsid w:val="004E6B0D"/>
    <w:rsid w:val="004E72C4"/>
    <w:rsid w:val="004F3B72"/>
    <w:rsid w:val="004F4FC1"/>
    <w:rsid w:val="004F5FEB"/>
    <w:rsid w:val="004F7109"/>
    <w:rsid w:val="004F717E"/>
    <w:rsid w:val="004F7E55"/>
    <w:rsid w:val="005026B6"/>
    <w:rsid w:val="00503AF1"/>
    <w:rsid w:val="005053AA"/>
    <w:rsid w:val="00506AB2"/>
    <w:rsid w:val="005122D3"/>
    <w:rsid w:val="00512A72"/>
    <w:rsid w:val="00514283"/>
    <w:rsid w:val="00515DCB"/>
    <w:rsid w:val="00520FC3"/>
    <w:rsid w:val="005225A6"/>
    <w:rsid w:val="00522EC0"/>
    <w:rsid w:val="005253EC"/>
    <w:rsid w:val="005273AF"/>
    <w:rsid w:val="00527A25"/>
    <w:rsid w:val="0053326A"/>
    <w:rsid w:val="00534E3E"/>
    <w:rsid w:val="00536C41"/>
    <w:rsid w:val="005375BA"/>
    <w:rsid w:val="00542427"/>
    <w:rsid w:val="005436A7"/>
    <w:rsid w:val="0054600D"/>
    <w:rsid w:val="00546CAF"/>
    <w:rsid w:val="00547ED3"/>
    <w:rsid w:val="00550C3A"/>
    <w:rsid w:val="0055184C"/>
    <w:rsid w:val="0055315E"/>
    <w:rsid w:val="005531E0"/>
    <w:rsid w:val="00554CC2"/>
    <w:rsid w:val="0055633B"/>
    <w:rsid w:val="005601E6"/>
    <w:rsid w:val="00563066"/>
    <w:rsid w:val="00563326"/>
    <w:rsid w:val="005638B8"/>
    <w:rsid w:val="00563AA6"/>
    <w:rsid w:val="0056504E"/>
    <w:rsid w:val="0056660B"/>
    <w:rsid w:val="005669A7"/>
    <w:rsid w:val="005708FC"/>
    <w:rsid w:val="0057334F"/>
    <w:rsid w:val="00576B1E"/>
    <w:rsid w:val="00577391"/>
    <w:rsid w:val="00577FC0"/>
    <w:rsid w:val="00580F14"/>
    <w:rsid w:val="00583B1E"/>
    <w:rsid w:val="00584409"/>
    <w:rsid w:val="00586787"/>
    <w:rsid w:val="00587921"/>
    <w:rsid w:val="005920FA"/>
    <w:rsid w:val="00592814"/>
    <w:rsid w:val="00593EE4"/>
    <w:rsid w:val="005943F0"/>
    <w:rsid w:val="005955EC"/>
    <w:rsid w:val="00596D71"/>
    <w:rsid w:val="00597828"/>
    <w:rsid w:val="005A13A0"/>
    <w:rsid w:val="005A14FC"/>
    <w:rsid w:val="005A1FB3"/>
    <w:rsid w:val="005A5516"/>
    <w:rsid w:val="005A667C"/>
    <w:rsid w:val="005B4191"/>
    <w:rsid w:val="005B5710"/>
    <w:rsid w:val="005B6DB9"/>
    <w:rsid w:val="005B722B"/>
    <w:rsid w:val="005B7BAF"/>
    <w:rsid w:val="005C1997"/>
    <w:rsid w:val="005C2E7D"/>
    <w:rsid w:val="005C38FB"/>
    <w:rsid w:val="005C46A4"/>
    <w:rsid w:val="005C64F5"/>
    <w:rsid w:val="005C676B"/>
    <w:rsid w:val="005C6CF7"/>
    <w:rsid w:val="005C6EDD"/>
    <w:rsid w:val="005D032E"/>
    <w:rsid w:val="005D20F1"/>
    <w:rsid w:val="005D68EE"/>
    <w:rsid w:val="005D7200"/>
    <w:rsid w:val="005E0DAF"/>
    <w:rsid w:val="005E5FDB"/>
    <w:rsid w:val="005E6093"/>
    <w:rsid w:val="005E739E"/>
    <w:rsid w:val="005E7F31"/>
    <w:rsid w:val="005F0782"/>
    <w:rsid w:val="005F3AE5"/>
    <w:rsid w:val="005F42A1"/>
    <w:rsid w:val="005F4C97"/>
    <w:rsid w:val="005F62A2"/>
    <w:rsid w:val="006039B1"/>
    <w:rsid w:val="00604306"/>
    <w:rsid w:val="00607A1C"/>
    <w:rsid w:val="006105F9"/>
    <w:rsid w:val="00612C8C"/>
    <w:rsid w:val="0061356A"/>
    <w:rsid w:val="00614FF6"/>
    <w:rsid w:val="00617DD7"/>
    <w:rsid w:val="00617E1D"/>
    <w:rsid w:val="00621180"/>
    <w:rsid w:val="00621357"/>
    <w:rsid w:val="00621EDC"/>
    <w:rsid w:val="00626103"/>
    <w:rsid w:val="00630637"/>
    <w:rsid w:val="006321DA"/>
    <w:rsid w:val="0063258C"/>
    <w:rsid w:val="00632933"/>
    <w:rsid w:val="00634416"/>
    <w:rsid w:val="00634DA4"/>
    <w:rsid w:val="00635E5E"/>
    <w:rsid w:val="00636FFE"/>
    <w:rsid w:val="00637225"/>
    <w:rsid w:val="00640D43"/>
    <w:rsid w:val="00641D66"/>
    <w:rsid w:val="00642F1D"/>
    <w:rsid w:val="00643510"/>
    <w:rsid w:val="00645A95"/>
    <w:rsid w:val="00646F0F"/>
    <w:rsid w:val="00646FF6"/>
    <w:rsid w:val="00647692"/>
    <w:rsid w:val="0065027F"/>
    <w:rsid w:val="00652A67"/>
    <w:rsid w:val="00652CA6"/>
    <w:rsid w:val="00653618"/>
    <w:rsid w:val="00653D37"/>
    <w:rsid w:val="00654362"/>
    <w:rsid w:val="0065588A"/>
    <w:rsid w:val="00660011"/>
    <w:rsid w:val="00662467"/>
    <w:rsid w:val="006627D8"/>
    <w:rsid w:val="00666A4F"/>
    <w:rsid w:val="00667BDB"/>
    <w:rsid w:val="00670DE8"/>
    <w:rsid w:val="00671275"/>
    <w:rsid w:val="00672CC8"/>
    <w:rsid w:val="00673B93"/>
    <w:rsid w:val="006756AC"/>
    <w:rsid w:val="006757DB"/>
    <w:rsid w:val="00675D13"/>
    <w:rsid w:val="00675D6D"/>
    <w:rsid w:val="0067661B"/>
    <w:rsid w:val="00677455"/>
    <w:rsid w:val="00681F31"/>
    <w:rsid w:val="0068794D"/>
    <w:rsid w:val="006909EE"/>
    <w:rsid w:val="0069230A"/>
    <w:rsid w:val="006924FE"/>
    <w:rsid w:val="00693454"/>
    <w:rsid w:val="00693B5E"/>
    <w:rsid w:val="00693F22"/>
    <w:rsid w:val="006949B3"/>
    <w:rsid w:val="006A0148"/>
    <w:rsid w:val="006A0FF5"/>
    <w:rsid w:val="006A1EF3"/>
    <w:rsid w:val="006A3FA1"/>
    <w:rsid w:val="006A437A"/>
    <w:rsid w:val="006A4CE9"/>
    <w:rsid w:val="006A5D94"/>
    <w:rsid w:val="006B27B8"/>
    <w:rsid w:val="006B2853"/>
    <w:rsid w:val="006B29CD"/>
    <w:rsid w:val="006B35DC"/>
    <w:rsid w:val="006B4147"/>
    <w:rsid w:val="006B41D6"/>
    <w:rsid w:val="006B75A5"/>
    <w:rsid w:val="006B7EDC"/>
    <w:rsid w:val="006C003C"/>
    <w:rsid w:val="006C1072"/>
    <w:rsid w:val="006C1419"/>
    <w:rsid w:val="006C1652"/>
    <w:rsid w:val="006C33F7"/>
    <w:rsid w:val="006C446D"/>
    <w:rsid w:val="006C5009"/>
    <w:rsid w:val="006C67A6"/>
    <w:rsid w:val="006C7B6A"/>
    <w:rsid w:val="006D424C"/>
    <w:rsid w:val="006D4E32"/>
    <w:rsid w:val="006D7E17"/>
    <w:rsid w:val="006E1988"/>
    <w:rsid w:val="006E41D3"/>
    <w:rsid w:val="006E471C"/>
    <w:rsid w:val="006E78FE"/>
    <w:rsid w:val="006E7DA8"/>
    <w:rsid w:val="006F0320"/>
    <w:rsid w:val="006F4075"/>
    <w:rsid w:val="006F53B4"/>
    <w:rsid w:val="006F5607"/>
    <w:rsid w:val="006F5714"/>
    <w:rsid w:val="006F7DD0"/>
    <w:rsid w:val="0070010F"/>
    <w:rsid w:val="00700E87"/>
    <w:rsid w:val="0070696E"/>
    <w:rsid w:val="0070702D"/>
    <w:rsid w:val="0070778B"/>
    <w:rsid w:val="00710782"/>
    <w:rsid w:val="00713898"/>
    <w:rsid w:val="0071578E"/>
    <w:rsid w:val="00716F33"/>
    <w:rsid w:val="00720E45"/>
    <w:rsid w:val="007226F2"/>
    <w:rsid w:val="00722F52"/>
    <w:rsid w:val="007235CA"/>
    <w:rsid w:val="007251A1"/>
    <w:rsid w:val="0073113B"/>
    <w:rsid w:val="0073243A"/>
    <w:rsid w:val="00732DE5"/>
    <w:rsid w:val="0073576C"/>
    <w:rsid w:val="0073759F"/>
    <w:rsid w:val="00741022"/>
    <w:rsid w:val="00741416"/>
    <w:rsid w:val="0074170F"/>
    <w:rsid w:val="00744A2D"/>
    <w:rsid w:val="00745E3E"/>
    <w:rsid w:val="007477BC"/>
    <w:rsid w:val="00751999"/>
    <w:rsid w:val="00753903"/>
    <w:rsid w:val="00756051"/>
    <w:rsid w:val="00757EEB"/>
    <w:rsid w:val="00761E6A"/>
    <w:rsid w:val="00763ABF"/>
    <w:rsid w:val="007644AE"/>
    <w:rsid w:val="00765774"/>
    <w:rsid w:val="00766E9F"/>
    <w:rsid w:val="00770126"/>
    <w:rsid w:val="00772F22"/>
    <w:rsid w:val="007801D5"/>
    <w:rsid w:val="00781120"/>
    <w:rsid w:val="00782F0F"/>
    <w:rsid w:val="0078312A"/>
    <w:rsid w:val="00784367"/>
    <w:rsid w:val="00786888"/>
    <w:rsid w:val="00792C22"/>
    <w:rsid w:val="00795CC3"/>
    <w:rsid w:val="007A09DD"/>
    <w:rsid w:val="007A1C2D"/>
    <w:rsid w:val="007A1CEF"/>
    <w:rsid w:val="007A45AE"/>
    <w:rsid w:val="007B0C6F"/>
    <w:rsid w:val="007B24D4"/>
    <w:rsid w:val="007B4E20"/>
    <w:rsid w:val="007B5284"/>
    <w:rsid w:val="007B5E60"/>
    <w:rsid w:val="007B6634"/>
    <w:rsid w:val="007C0F39"/>
    <w:rsid w:val="007C1FC4"/>
    <w:rsid w:val="007C404E"/>
    <w:rsid w:val="007C5797"/>
    <w:rsid w:val="007C67F4"/>
    <w:rsid w:val="007D19CD"/>
    <w:rsid w:val="007D3565"/>
    <w:rsid w:val="007D5A39"/>
    <w:rsid w:val="007D5F97"/>
    <w:rsid w:val="007D6033"/>
    <w:rsid w:val="007D6E3D"/>
    <w:rsid w:val="007E0116"/>
    <w:rsid w:val="007E051F"/>
    <w:rsid w:val="007E0A92"/>
    <w:rsid w:val="007E5FBE"/>
    <w:rsid w:val="007F211E"/>
    <w:rsid w:val="007F366C"/>
    <w:rsid w:val="007F3EF9"/>
    <w:rsid w:val="007F7894"/>
    <w:rsid w:val="00800AA3"/>
    <w:rsid w:val="00800D04"/>
    <w:rsid w:val="00803EC8"/>
    <w:rsid w:val="008043A8"/>
    <w:rsid w:val="008043D2"/>
    <w:rsid w:val="00811266"/>
    <w:rsid w:val="00811FA8"/>
    <w:rsid w:val="00820A19"/>
    <w:rsid w:val="00823AE1"/>
    <w:rsid w:val="0082469E"/>
    <w:rsid w:val="00832216"/>
    <w:rsid w:val="008324B6"/>
    <w:rsid w:val="00835C89"/>
    <w:rsid w:val="00836AC8"/>
    <w:rsid w:val="00837CD5"/>
    <w:rsid w:val="008410F8"/>
    <w:rsid w:val="00841DE3"/>
    <w:rsid w:val="00845844"/>
    <w:rsid w:val="0084783E"/>
    <w:rsid w:val="00854723"/>
    <w:rsid w:val="008565D4"/>
    <w:rsid w:val="00857894"/>
    <w:rsid w:val="008607A1"/>
    <w:rsid w:val="00862A54"/>
    <w:rsid w:val="00862B21"/>
    <w:rsid w:val="00863A20"/>
    <w:rsid w:val="00863BEF"/>
    <w:rsid w:val="00865958"/>
    <w:rsid w:val="00865B21"/>
    <w:rsid w:val="00865E09"/>
    <w:rsid w:val="008671F4"/>
    <w:rsid w:val="008722EC"/>
    <w:rsid w:val="00872C4B"/>
    <w:rsid w:val="00873FE9"/>
    <w:rsid w:val="008766E1"/>
    <w:rsid w:val="00877FF8"/>
    <w:rsid w:val="00881899"/>
    <w:rsid w:val="00881C47"/>
    <w:rsid w:val="00884462"/>
    <w:rsid w:val="008852E5"/>
    <w:rsid w:val="00887586"/>
    <w:rsid w:val="008877EF"/>
    <w:rsid w:val="008879FA"/>
    <w:rsid w:val="00890048"/>
    <w:rsid w:val="00890D7B"/>
    <w:rsid w:val="008912A1"/>
    <w:rsid w:val="00894345"/>
    <w:rsid w:val="008A1ADD"/>
    <w:rsid w:val="008A234F"/>
    <w:rsid w:val="008A3E3D"/>
    <w:rsid w:val="008A4613"/>
    <w:rsid w:val="008A4838"/>
    <w:rsid w:val="008A4BD3"/>
    <w:rsid w:val="008B0ABF"/>
    <w:rsid w:val="008B209E"/>
    <w:rsid w:val="008B2DB4"/>
    <w:rsid w:val="008B3383"/>
    <w:rsid w:val="008B7AE2"/>
    <w:rsid w:val="008C0CA7"/>
    <w:rsid w:val="008C0D7E"/>
    <w:rsid w:val="008C2996"/>
    <w:rsid w:val="008C2CF0"/>
    <w:rsid w:val="008C3EA3"/>
    <w:rsid w:val="008C5F04"/>
    <w:rsid w:val="008C7CCE"/>
    <w:rsid w:val="008D04EA"/>
    <w:rsid w:val="008D4EE6"/>
    <w:rsid w:val="008E0E75"/>
    <w:rsid w:val="008E27EF"/>
    <w:rsid w:val="008E61C5"/>
    <w:rsid w:val="008E696F"/>
    <w:rsid w:val="008F2B60"/>
    <w:rsid w:val="008F46A1"/>
    <w:rsid w:val="008F4CD1"/>
    <w:rsid w:val="008F639E"/>
    <w:rsid w:val="008F7A9F"/>
    <w:rsid w:val="009007DC"/>
    <w:rsid w:val="009021C4"/>
    <w:rsid w:val="009024F4"/>
    <w:rsid w:val="009037E9"/>
    <w:rsid w:val="00907E22"/>
    <w:rsid w:val="00910AF7"/>
    <w:rsid w:val="0091102E"/>
    <w:rsid w:val="009136A8"/>
    <w:rsid w:val="00914015"/>
    <w:rsid w:val="009152BC"/>
    <w:rsid w:val="00915A6D"/>
    <w:rsid w:val="00922546"/>
    <w:rsid w:val="00924E73"/>
    <w:rsid w:val="00924F41"/>
    <w:rsid w:val="00927C0E"/>
    <w:rsid w:val="00930B55"/>
    <w:rsid w:val="009326C1"/>
    <w:rsid w:val="0093667B"/>
    <w:rsid w:val="009379E2"/>
    <w:rsid w:val="009419A4"/>
    <w:rsid w:val="00941A2B"/>
    <w:rsid w:val="009423B0"/>
    <w:rsid w:val="0094553A"/>
    <w:rsid w:val="0095001B"/>
    <w:rsid w:val="00952F83"/>
    <w:rsid w:val="0095506A"/>
    <w:rsid w:val="00957E51"/>
    <w:rsid w:val="00960892"/>
    <w:rsid w:val="00961F1E"/>
    <w:rsid w:val="00964A07"/>
    <w:rsid w:val="0096518A"/>
    <w:rsid w:val="0096599F"/>
    <w:rsid w:val="00965C7F"/>
    <w:rsid w:val="00966C9A"/>
    <w:rsid w:val="00974979"/>
    <w:rsid w:val="00974D01"/>
    <w:rsid w:val="009816CC"/>
    <w:rsid w:val="00981DBC"/>
    <w:rsid w:val="009849BE"/>
    <w:rsid w:val="009866C2"/>
    <w:rsid w:val="00992172"/>
    <w:rsid w:val="00996236"/>
    <w:rsid w:val="00996C17"/>
    <w:rsid w:val="00997EF9"/>
    <w:rsid w:val="009A3F56"/>
    <w:rsid w:val="009A4FA7"/>
    <w:rsid w:val="009A5E62"/>
    <w:rsid w:val="009B08F1"/>
    <w:rsid w:val="009B22CE"/>
    <w:rsid w:val="009B534A"/>
    <w:rsid w:val="009B5A33"/>
    <w:rsid w:val="009B7B3C"/>
    <w:rsid w:val="009C03E7"/>
    <w:rsid w:val="009C0DE5"/>
    <w:rsid w:val="009C12DF"/>
    <w:rsid w:val="009C290A"/>
    <w:rsid w:val="009C2F40"/>
    <w:rsid w:val="009C411A"/>
    <w:rsid w:val="009C4B3A"/>
    <w:rsid w:val="009C5EC8"/>
    <w:rsid w:val="009C63D0"/>
    <w:rsid w:val="009C7D03"/>
    <w:rsid w:val="009D0E6C"/>
    <w:rsid w:val="009D4180"/>
    <w:rsid w:val="009D63A7"/>
    <w:rsid w:val="009D6D2E"/>
    <w:rsid w:val="009D6F6C"/>
    <w:rsid w:val="009D70D9"/>
    <w:rsid w:val="009D7440"/>
    <w:rsid w:val="009D74E8"/>
    <w:rsid w:val="009E0DCF"/>
    <w:rsid w:val="009E1045"/>
    <w:rsid w:val="009E11F0"/>
    <w:rsid w:val="009E238B"/>
    <w:rsid w:val="009E51F5"/>
    <w:rsid w:val="009E634E"/>
    <w:rsid w:val="009E7BFF"/>
    <w:rsid w:val="009F0348"/>
    <w:rsid w:val="009F0EA0"/>
    <w:rsid w:val="009F36FC"/>
    <w:rsid w:val="009F3FB5"/>
    <w:rsid w:val="009F4A24"/>
    <w:rsid w:val="009F7223"/>
    <w:rsid w:val="009F7730"/>
    <w:rsid w:val="00A03DD9"/>
    <w:rsid w:val="00A065A5"/>
    <w:rsid w:val="00A06671"/>
    <w:rsid w:val="00A104F5"/>
    <w:rsid w:val="00A15FBB"/>
    <w:rsid w:val="00A16581"/>
    <w:rsid w:val="00A16A0E"/>
    <w:rsid w:val="00A17761"/>
    <w:rsid w:val="00A22C53"/>
    <w:rsid w:val="00A26004"/>
    <w:rsid w:val="00A30EB7"/>
    <w:rsid w:val="00A31F3D"/>
    <w:rsid w:val="00A32165"/>
    <w:rsid w:val="00A3329F"/>
    <w:rsid w:val="00A33A35"/>
    <w:rsid w:val="00A33B59"/>
    <w:rsid w:val="00A35210"/>
    <w:rsid w:val="00A35A40"/>
    <w:rsid w:val="00A361F7"/>
    <w:rsid w:val="00A36722"/>
    <w:rsid w:val="00A371F4"/>
    <w:rsid w:val="00A4244F"/>
    <w:rsid w:val="00A42BA0"/>
    <w:rsid w:val="00A45102"/>
    <w:rsid w:val="00A45499"/>
    <w:rsid w:val="00A4648D"/>
    <w:rsid w:val="00A466C0"/>
    <w:rsid w:val="00A51D6F"/>
    <w:rsid w:val="00A5354B"/>
    <w:rsid w:val="00A5470D"/>
    <w:rsid w:val="00A60A1A"/>
    <w:rsid w:val="00A61985"/>
    <w:rsid w:val="00A6198F"/>
    <w:rsid w:val="00A62642"/>
    <w:rsid w:val="00A640A7"/>
    <w:rsid w:val="00A64159"/>
    <w:rsid w:val="00A647B6"/>
    <w:rsid w:val="00A65852"/>
    <w:rsid w:val="00A666F4"/>
    <w:rsid w:val="00A668C8"/>
    <w:rsid w:val="00A71360"/>
    <w:rsid w:val="00A80255"/>
    <w:rsid w:val="00A8043F"/>
    <w:rsid w:val="00A861B1"/>
    <w:rsid w:val="00A865C6"/>
    <w:rsid w:val="00A87B46"/>
    <w:rsid w:val="00A95C37"/>
    <w:rsid w:val="00A95FB4"/>
    <w:rsid w:val="00AA03A6"/>
    <w:rsid w:val="00AA1D08"/>
    <w:rsid w:val="00AA1D3B"/>
    <w:rsid w:val="00AA4897"/>
    <w:rsid w:val="00AA5365"/>
    <w:rsid w:val="00AA7451"/>
    <w:rsid w:val="00AB082B"/>
    <w:rsid w:val="00AB3B17"/>
    <w:rsid w:val="00AB6996"/>
    <w:rsid w:val="00AB7F97"/>
    <w:rsid w:val="00AC0317"/>
    <w:rsid w:val="00AC1F22"/>
    <w:rsid w:val="00AC26A7"/>
    <w:rsid w:val="00AC523F"/>
    <w:rsid w:val="00AC5D82"/>
    <w:rsid w:val="00AC6DF9"/>
    <w:rsid w:val="00AC7059"/>
    <w:rsid w:val="00AC7CBC"/>
    <w:rsid w:val="00AD0A83"/>
    <w:rsid w:val="00AD30D5"/>
    <w:rsid w:val="00AD3389"/>
    <w:rsid w:val="00AD6AD3"/>
    <w:rsid w:val="00AE0AE9"/>
    <w:rsid w:val="00AE17CC"/>
    <w:rsid w:val="00AE280D"/>
    <w:rsid w:val="00AE4D96"/>
    <w:rsid w:val="00AE5499"/>
    <w:rsid w:val="00AE5739"/>
    <w:rsid w:val="00AE5BEB"/>
    <w:rsid w:val="00AF0356"/>
    <w:rsid w:val="00AF1CAE"/>
    <w:rsid w:val="00AF2D81"/>
    <w:rsid w:val="00AF3743"/>
    <w:rsid w:val="00AF4AC5"/>
    <w:rsid w:val="00AF52B9"/>
    <w:rsid w:val="00AF6313"/>
    <w:rsid w:val="00AF743B"/>
    <w:rsid w:val="00AF7B64"/>
    <w:rsid w:val="00B00F33"/>
    <w:rsid w:val="00B017C5"/>
    <w:rsid w:val="00B0242E"/>
    <w:rsid w:val="00B03702"/>
    <w:rsid w:val="00B078CA"/>
    <w:rsid w:val="00B1049D"/>
    <w:rsid w:val="00B10534"/>
    <w:rsid w:val="00B1260A"/>
    <w:rsid w:val="00B1336F"/>
    <w:rsid w:val="00B14308"/>
    <w:rsid w:val="00B14473"/>
    <w:rsid w:val="00B15C35"/>
    <w:rsid w:val="00B17723"/>
    <w:rsid w:val="00B178DB"/>
    <w:rsid w:val="00B22031"/>
    <w:rsid w:val="00B223FA"/>
    <w:rsid w:val="00B23121"/>
    <w:rsid w:val="00B23506"/>
    <w:rsid w:val="00B25D7B"/>
    <w:rsid w:val="00B266EB"/>
    <w:rsid w:val="00B26D78"/>
    <w:rsid w:val="00B27F6B"/>
    <w:rsid w:val="00B325FD"/>
    <w:rsid w:val="00B3273C"/>
    <w:rsid w:val="00B36DF6"/>
    <w:rsid w:val="00B36EEC"/>
    <w:rsid w:val="00B3744B"/>
    <w:rsid w:val="00B37C1C"/>
    <w:rsid w:val="00B4050C"/>
    <w:rsid w:val="00B409A9"/>
    <w:rsid w:val="00B40AC4"/>
    <w:rsid w:val="00B423DD"/>
    <w:rsid w:val="00B4282F"/>
    <w:rsid w:val="00B4608F"/>
    <w:rsid w:val="00B46C2C"/>
    <w:rsid w:val="00B50553"/>
    <w:rsid w:val="00B50773"/>
    <w:rsid w:val="00B55780"/>
    <w:rsid w:val="00B568DC"/>
    <w:rsid w:val="00B57A95"/>
    <w:rsid w:val="00B57C81"/>
    <w:rsid w:val="00B60D67"/>
    <w:rsid w:val="00B621AE"/>
    <w:rsid w:val="00B6349A"/>
    <w:rsid w:val="00B6525A"/>
    <w:rsid w:val="00B665ED"/>
    <w:rsid w:val="00B676CC"/>
    <w:rsid w:val="00B67FD5"/>
    <w:rsid w:val="00B72362"/>
    <w:rsid w:val="00B72B58"/>
    <w:rsid w:val="00B74CDA"/>
    <w:rsid w:val="00B75469"/>
    <w:rsid w:val="00B777AA"/>
    <w:rsid w:val="00B830B2"/>
    <w:rsid w:val="00B83C1E"/>
    <w:rsid w:val="00B8514E"/>
    <w:rsid w:val="00B857E0"/>
    <w:rsid w:val="00B92972"/>
    <w:rsid w:val="00B942CF"/>
    <w:rsid w:val="00B943C4"/>
    <w:rsid w:val="00B959EF"/>
    <w:rsid w:val="00B96461"/>
    <w:rsid w:val="00BA027D"/>
    <w:rsid w:val="00BA075F"/>
    <w:rsid w:val="00BA225B"/>
    <w:rsid w:val="00BA342B"/>
    <w:rsid w:val="00BA3775"/>
    <w:rsid w:val="00BA3B36"/>
    <w:rsid w:val="00BA3B44"/>
    <w:rsid w:val="00BA66E6"/>
    <w:rsid w:val="00BA7E81"/>
    <w:rsid w:val="00BB0965"/>
    <w:rsid w:val="00BB0A71"/>
    <w:rsid w:val="00BB34C6"/>
    <w:rsid w:val="00BB366F"/>
    <w:rsid w:val="00BB584D"/>
    <w:rsid w:val="00BB5DF1"/>
    <w:rsid w:val="00BB7F0D"/>
    <w:rsid w:val="00BC1852"/>
    <w:rsid w:val="00BC7553"/>
    <w:rsid w:val="00BC77EC"/>
    <w:rsid w:val="00BD2759"/>
    <w:rsid w:val="00BD3D10"/>
    <w:rsid w:val="00BD7BFD"/>
    <w:rsid w:val="00BE590C"/>
    <w:rsid w:val="00BE629F"/>
    <w:rsid w:val="00BE72BF"/>
    <w:rsid w:val="00BF156F"/>
    <w:rsid w:val="00BF1E06"/>
    <w:rsid w:val="00BF2834"/>
    <w:rsid w:val="00BF2A52"/>
    <w:rsid w:val="00BF38EF"/>
    <w:rsid w:val="00BF3FE2"/>
    <w:rsid w:val="00BF450A"/>
    <w:rsid w:val="00BF4F3C"/>
    <w:rsid w:val="00BF7E76"/>
    <w:rsid w:val="00C015CE"/>
    <w:rsid w:val="00C01B62"/>
    <w:rsid w:val="00C052A5"/>
    <w:rsid w:val="00C109BC"/>
    <w:rsid w:val="00C12441"/>
    <w:rsid w:val="00C143F5"/>
    <w:rsid w:val="00C14B55"/>
    <w:rsid w:val="00C16994"/>
    <w:rsid w:val="00C170D7"/>
    <w:rsid w:val="00C17A01"/>
    <w:rsid w:val="00C30338"/>
    <w:rsid w:val="00C31B45"/>
    <w:rsid w:val="00C35B85"/>
    <w:rsid w:val="00C36786"/>
    <w:rsid w:val="00C40137"/>
    <w:rsid w:val="00C41FBD"/>
    <w:rsid w:val="00C44392"/>
    <w:rsid w:val="00C445DC"/>
    <w:rsid w:val="00C4606C"/>
    <w:rsid w:val="00C46674"/>
    <w:rsid w:val="00C471A7"/>
    <w:rsid w:val="00C50001"/>
    <w:rsid w:val="00C50A24"/>
    <w:rsid w:val="00C50CF1"/>
    <w:rsid w:val="00C51E16"/>
    <w:rsid w:val="00C52AD4"/>
    <w:rsid w:val="00C5403B"/>
    <w:rsid w:val="00C544B6"/>
    <w:rsid w:val="00C54B22"/>
    <w:rsid w:val="00C6011E"/>
    <w:rsid w:val="00C61EB4"/>
    <w:rsid w:val="00C63381"/>
    <w:rsid w:val="00C63BA9"/>
    <w:rsid w:val="00C63CBE"/>
    <w:rsid w:val="00C640A9"/>
    <w:rsid w:val="00C641C8"/>
    <w:rsid w:val="00C6565F"/>
    <w:rsid w:val="00C663D7"/>
    <w:rsid w:val="00C71B14"/>
    <w:rsid w:val="00C74227"/>
    <w:rsid w:val="00C747D2"/>
    <w:rsid w:val="00C76D9C"/>
    <w:rsid w:val="00C779B0"/>
    <w:rsid w:val="00C77E44"/>
    <w:rsid w:val="00C86D86"/>
    <w:rsid w:val="00C87B1F"/>
    <w:rsid w:val="00C900DE"/>
    <w:rsid w:val="00C95276"/>
    <w:rsid w:val="00C95575"/>
    <w:rsid w:val="00CA01EE"/>
    <w:rsid w:val="00CA1A4F"/>
    <w:rsid w:val="00CA2352"/>
    <w:rsid w:val="00CA2699"/>
    <w:rsid w:val="00CB1A3D"/>
    <w:rsid w:val="00CB1FBC"/>
    <w:rsid w:val="00CB21A2"/>
    <w:rsid w:val="00CB2663"/>
    <w:rsid w:val="00CB3EA9"/>
    <w:rsid w:val="00CB764B"/>
    <w:rsid w:val="00CC12AF"/>
    <w:rsid w:val="00CC1A64"/>
    <w:rsid w:val="00CC2788"/>
    <w:rsid w:val="00CC5749"/>
    <w:rsid w:val="00CC5A05"/>
    <w:rsid w:val="00CC5C04"/>
    <w:rsid w:val="00CC66F7"/>
    <w:rsid w:val="00CC7BC5"/>
    <w:rsid w:val="00CD3330"/>
    <w:rsid w:val="00CD3BA8"/>
    <w:rsid w:val="00CD4DA2"/>
    <w:rsid w:val="00CD79C7"/>
    <w:rsid w:val="00CE0532"/>
    <w:rsid w:val="00CE0A46"/>
    <w:rsid w:val="00CE15EA"/>
    <w:rsid w:val="00CE1BEE"/>
    <w:rsid w:val="00CE1E44"/>
    <w:rsid w:val="00CE6D93"/>
    <w:rsid w:val="00CF2A7B"/>
    <w:rsid w:val="00CF2E29"/>
    <w:rsid w:val="00CF4F46"/>
    <w:rsid w:val="00D0074A"/>
    <w:rsid w:val="00D01ABD"/>
    <w:rsid w:val="00D04799"/>
    <w:rsid w:val="00D04BCD"/>
    <w:rsid w:val="00D11A1D"/>
    <w:rsid w:val="00D1249F"/>
    <w:rsid w:val="00D13264"/>
    <w:rsid w:val="00D13386"/>
    <w:rsid w:val="00D14E64"/>
    <w:rsid w:val="00D161B4"/>
    <w:rsid w:val="00D272AD"/>
    <w:rsid w:val="00D300D4"/>
    <w:rsid w:val="00D32125"/>
    <w:rsid w:val="00D328E6"/>
    <w:rsid w:val="00D35C9C"/>
    <w:rsid w:val="00D36045"/>
    <w:rsid w:val="00D379D2"/>
    <w:rsid w:val="00D433AF"/>
    <w:rsid w:val="00D44423"/>
    <w:rsid w:val="00D4539D"/>
    <w:rsid w:val="00D46D6F"/>
    <w:rsid w:val="00D47606"/>
    <w:rsid w:val="00D51D09"/>
    <w:rsid w:val="00D52E84"/>
    <w:rsid w:val="00D546EA"/>
    <w:rsid w:val="00D547B4"/>
    <w:rsid w:val="00D566E1"/>
    <w:rsid w:val="00D573CD"/>
    <w:rsid w:val="00D603D4"/>
    <w:rsid w:val="00D61D5E"/>
    <w:rsid w:val="00D63875"/>
    <w:rsid w:val="00D63B9E"/>
    <w:rsid w:val="00D651EC"/>
    <w:rsid w:val="00D65CD7"/>
    <w:rsid w:val="00D66BF0"/>
    <w:rsid w:val="00D7034D"/>
    <w:rsid w:val="00D74DA7"/>
    <w:rsid w:val="00D76759"/>
    <w:rsid w:val="00D77F96"/>
    <w:rsid w:val="00D8054A"/>
    <w:rsid w:val="00D80EEF"/>
    <w:rsid w:val="00D81492"/>
    <w:rsid w:val="00D8237B"/>
    <w:rsid w:val="00D82F71"/>
    <w:rsid w:val="00D8455E"/>
    <w:rsid w:val="00D868B3"/>
    <w:rsid w:val="00D879DE"/>
    <w:rsid w:val="00D9335C"/>
    <w:rsid w:val="00DA1CAC"/>
    <w:rsid w:val="00DA33E0"/>
    <w:rsid w:val="00DA5471"/>
    <w:rsid w:val="00DA5A55"/>
    <w:rsid w:val="00DA7EF6"/>
    <w:rsid w:val="00DB0F36"/>
    <w:rsid w:val="00DB4C2B"/>
    <w:rsid w:val="00DB6CB0"/>
    <w:rsid w:val="00DB7278"/>
    <w:rsid w:val="00DB7F1B"/>
    <w:rsid w:val="00DC0B4F"/>
    <w:rsid w:val="00DC0F40"/>
    <w:rsid w:val="00DC23C5"/>
    <w:rsid w:val="00DC2BAE"/>
    <w:rsid w:val="00DC2E53"/>
    <w:rsid w:val="00DC54BE"/>
    <w:rsid w:val="00DC5C21"/>
    <w:rsid w:val="00DC7185"/>
    <w:rsid w:val="00DD07E8"/>
    <w:rsid w:val="00DD2989"/>
    <w:rsid w:val="00DD393B"/>
    <w:rsid w:val="00DD3D9D"/>
    <w:rsid w:val="00DD615D"/>
    <w:rsid w:val="00DD6EE5"/>
    <w:rsid w:val="00DE02E2"/>
    <w:rsid w:val="00DE173C"/>
    <w:rsid w:val="00DE2F49"/>
    <w:rsid w:val="00DE4878"/>
    <w:rsid w:val="00DE580D"/>
    <w:rsid w:val="00DF06FA"/>
    <w:rsid w:val="00DF1856"/>
    <w:rsid w:val="00DF2638"/>
    <w:rsid w:val="00DF34AE"/>
    <w:rsid w:val="00DF587A"/>
    <w:rsid w:val="00DF5E58"/>
    <w:rsid w:val="00DF6B41"/>
    <w:rsid w:val="00DF7ACF"/>
    <w:rsid w:val="00E013C2"/>
    <w:rsid w:val="00E043F3"/>
    <w:rsid w:val="00E0440D"/>
    <w:rsid w:val="00E06E4C"/>
    <w:rsid w:val="00E0719D"/>
    <w:rsid w:val="00E07AA8"/>
    <w:rsid w:val="00E11EAF"/>
    <w:rsid w:val="00E20511"/>
    <w:rsid w:val="00E20B0C"/>
    <w:rsid w:val="00E20EC4"/>
    <w:rsid w:val="00E23158"/>
    <w:rsid w:val="00E238A7"/>
    <w:rsid w:val="00E23B58"/>
    <w:rsid w:val="00E256DF"/>
    <w:rsid w:val="00E27018"/>
    <w:rsid w:val="00E30CFE"/>
    <w:rsid w:val="00E30DEA"/>
    <w:rsid w:val="00E32CF9"/>
    <w:rsid w:val="00E33247"/>
    <w:rsid w:val="00E35E82"/>
    <w:rsid w:val="00E36DB1"/>
    <w:rsid w:val="00E37242"/>
    <w:rsid w:val="00E37A38"/>
    <w:rsid w:val="00E37E76"/>
    <w:rsid w:val="00E4111E"/>
    <w:rsid w:val="00E423C1"/>
    <w:rsid w:val="00E42CE7"/>
    <w:rsid w:val="00E44C89"/>
    <w:rsid w:val="00E450F1"/>
    <w:rsid w:val="00E476B6"/>
    <w:rsid w:val="00E47F2D"/>
    <w:rsid w:val="00E52BBF"/>
    <w:rsid w:val="00E52F4A"/>
    <w:rsid w:val="00E53323"/>
    <w:rsid w:val="00E545FD"/>
    <w:rsid w:val="00E60A53"/>
    <w:rsid w:val="00E625D8"/>
    <w:rsid w:val="00E62667"/>
    <w:rsid w:val="00E62C1E"/>
    <w:rsid w:val="00E67CD5"/>
    <w:rsid w:val="00E70FF5"/>
    <w:rsid w:val="00E71479"/>
    <w:rsid w:val="00E740EE"/>
    <w:rsid w:val="00E74819"/>
    <w:rsid w:val="00E74844"/>
    <w:rsid w:val="00E75820"/>
    <w:rsid w:val="00E75ACE"/>
    <w:rsid w:val="00E76410"/>
    <w:rsid w:val="00E77D6E"/>
    <w:rsid w:val="00E82944"/>
    <w:rsid w:val="00E83C0D"/>
    <w:rsid w:val="00E83C80"/>
    <w:rsid w:val="00E840B1"/>
    <w:rsid w:val="00E8423F"/>
    <w:rsid w:val="00E907A4"/>
    <w:rsid w:val="00E90954"/>
    <w:rsid w:val="00E91D7B"/>
    <w:rsid w:val="00E9237A"/>
    <w:rsid w:val="00E92C1B"/>
    <w:rsid w:val="00E9512A"/>
    <w:rsid w:val="00EA04A4"/>
    <w:rsid w:val="00EA1586"/>
    <w:rsid w:val="00EA3B43"/>
    <w:rsid w:val="00EA3F51"/>
    <w:rsid w:val="00EA57B5"/>
    <w:rsid w:val="00EA6E28"/>
    <w:rsid w:val="00EB0932"/>
    <w:rsid w:val="00EB18E0"/>
    <w:rsid w:val="00EB5868"/>
    <w:rsid w:val="00EB6AC9"/>
    <w:rsid w:val="00EC0A18"/>
    <w:rsid w:val="00EC0ED4"/>
    <w:rsid w:val="00EC37C5"/>
    <w:rsid w:val="00EC4113"/>
    <w:rsid w:val="00EC4E9E"/>
    <w:rsid w:val="00EC564B"/>
    <w:rsid w:val="00EC5709"/>
    <w:rsid w:val="00EE12EB"/>
    <w:rsid w:val="00EE2579"/>
    <w:rsid w:val="00EF2146"/>
    <w:rsid w:val="00EF28DD"/>
    <w:rsid w:val="00EF352F"/>
    <w:rsid w:val="00F01EC9"/>
    <w:rsid w:val="00F0234C"/>
    <w:rsid w:val="00F07328"/>
    <w:rsid w:val="00F10F83"/>
    <w:rsid w:val="00F1372F"/>
    <w:rsid w:val="00F17C3A"/>
    <w:rsid w:val="00F202DE"/>
    <w:rsid w:val="00F230EA"/>
    <w:rsid w:val="00F24006"/>
    <w:rsid w:val="00F24675"/>
    <w:rsid w:val="00F251D4"/>
    <w:rsid w:val="00F25D39"/>
    <w:rsid w:val="00F2704E"/>
    <w:rsid w:val="00F30829"/>
    <w:rsid w:val="00F308A1"/>
    <w:rsid w:val="00F328A1"/>
    <w:rsid w:val="00F32D38"/>
    <w:rsid w:val="00F34F13"/>
    <w:rsid w:val="00F34F49"/>
    <w:rsid w:val="00F37BD0"/>
    <w:rsid w:val="00F4437D"/>
    <w:rsid w:val="00F44FBF"/>
    <w:rsid w:val="00F45615"/>
    <w:rsid w:val="00F46C30"/>
    <w:rsid w:val="00F46FD7"/>
    <w:rsid w:val="00F471EC"/>
    <w:rsid w:val="00F50A8B"/>
    <w:rsid w:val="00F50EAA"/>
    <w:rsid w:val="00F5210E"/>
    <w:rsid w:val="00F52F06"/>
    <w:rsid w:val="00F539C6"/>
    <w:rsid w:val="00F5425E"/>
    <w:rsid w:val="00F55DEF"/>
    <w:rsid w:val="00F5692B"/>
    <w:rsid w:val="00F62961"/>
    <w:rsid w:val="00F62C69"/>
    <w:rsid w:val="00F62D80"/>
    <w:rsid w:val="00F6389A"/>
    <w:rsid w:val="00F66EA5"/>
    <w:rsid w:val="00F673C3"/>
    <w:rsid w:val="00F67E39"/>
    <w:rsid w:val="00F70312"/>
    <w:rsid w:val="00F70AC8"/>
    <w:rsid w:val="00F70ECE"/>
    <w:rsid w:val="00F72C03"/>
    <w:rsid w:val="00F7375B"/>
    <w:rsid w:val="00F73F76"/>
    <w:rsid w:val="00F745B8"/>
    <w:rsid w:val="00F76E19"/>
    <w:rsid w:val="00F85124"/>
    <w:rsid w:val="00F8779A"/>
    <w:rsid w:val="00F9111A"/>
    <w:rsid w:val="00F91938"/>
    <w:rsid w:val="00F9353E"/>
    <w:rsid w:val="00F959B1"/>
    <w:rsid w:val="00FA12CC"/>
    <w:rsid w:val="00FA1378"/>
    <w:rsid w:val="00FA14F3"/>
    <w:rsid w:val="00FA15FB"/>
    <w:rsid w:val="00FA31DB"/>
    <w:rsid w:val="00FA3D93"/>
    <w:rsid w:val="00FA5684"/>
    <w:rsid w:val="00FB0116"/>
    <w:rsid w:val="00FB14DD"/>
    <w:rsid w:val="00FB30D0"/>
    <w:rsid w:val="00FB3DD9"/>
    <w:rsid w:val="00FB7596"/>
    <w:rsid w:val="00FB7C71"/>
    <w:rsid w:val="00FC4BD3"/>
    <w:rsid w:val="00FC6BB7"/>
    <w:rsid w:val="00FD16F0"/>
    <w:rsid w:val="00FD2EBC"/>
    <w:rsid w:val="00FD446F"/>
    <w:rsid w:val="00FD52B4"/>
    <w:rsid w:val="00FD779B"/>
    <w:rsid w:val="00FD7AFC"/>
    <w:rsid w:val="00FD7EFC"/>
    <w:rsid w:val="00FE0EA9"/>
    <w:rsid w:val="00FE141F"/>
    <w:rsid w:val="00FE2A11"/>
    <w:rsid w:val="00FE3F0B"/>
    <w:rsid w:val="00FE493C"/>
    <w:rsid w:val="00FE7FAA"/>
    <w:rsid w:val="00FF1357"/>
    <w:rsid w:val="00FF2287"/>
    <w:rsid w:val="00FF2CAF"/>
    <w:rsid w:val="00FF3B1E"/>
    <w:rsid w:val="00FF567A"/>
    <w:rsid w:val="00FF5B48"/>
    <w:rsid w:val="00FF64C7"/>
    <w:rsid w:val="00FF7180"/>
    <w:rsid w:val="3271F70C"/>
    <w:rsid w:val="51D929D9"/>
    <w:rsid w:val="6929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B0735"/>
  <w15:chartTrackingRefBased/>
  <w15:docId w15:val="{1B32276E-92FE-44F5-BE2F-190DF942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A9"/>
    <w:pPr>
      <w:spacing w:afterLines="50" w:after="50"/>
    </w:pPr>
    <w:rPr>
      <w:rFonts w:eastAsia="Arial"/>
      <w:lang w:val="en-GB" w:eastAsia="en-US"/>
    </w:rPr>
  </w:style>
  <w:style w:type="paragraph" w:styleId="10">
    <w:name w:val="heading 1"/>
    <w:aliases w:val="H1,h1"/>
    <w:basedOn w:val="a"/>
    <w:next w:val="a"/>
    <w:link w:val="1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フッター (文字)"/>
    <w:link w:val="a4"/>
    <w:uiPriority w:val="99"/>
    <w:qFormat/>
    <w:rsid w:val="00CE0A46"/>
    <w:rPr>
      <w:lang w:val="en-GB" w:eastAsia="en-US"/>
    </w:rPr>
  </w:style>
  <w:style w:type="paragraph" w:styleId="a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表段,列出段落2,?"/>
    <w:basedOn w:val="a"/>
    <w:link w:val="af"/>
    <w:uiPriority w:val="34"/>
    <w:qFormat/>
    <w:rsid w:val="00B409A9"/>
    <w:pPr>
      <w:ind w:leftChars="400" w:left="840"/>
    </w:pPr>
  </w:style>
  <w:style w:type="numbering" w:customStyle="1" w:styleId="1">
    <w:name w:val="スタイル1"/>
    <w:uiPriority w:val="99"/>
    <w:rsid w:val="004C11FB"/>
    <w:pPr>
      <w:numPr>
        <w:numId w:val="5"/>
      </w:numPr>
    </w:pPr>
  </w:style>
  <w:style w:type="character" w:customStyle="1" w:styleId="11">
    <w:name w:val="見出し 1 (文字)"/>
    <w:aliases w:val="H1 (文字),h1 (文字)"/>
    <w:basedOn w:val="a0"/>
    <w:link w:val="10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"/>
    <w:basedOn w:val="a0"/>
    <w:link w:val="2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a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e"/>
    <w:uiPriority w:val="34"/>
    <w:qFormat/>
    <w:locked/>
    <w:rsid w:val="00C46674"/>
    <w:rPr>
      <w:rFonts w:eastAsia="Arial"/>
      <w:lang w:val="en-GB" w:eastAsia="en-US"/>
    </w:rPr>
  </w:style>
  <w:style w:type="character" w:customStyle="1" w:styleId="0MaintextChar">
    <w:name w:val="0 Main text Char"/>
    <w:link w:val="0Maintext"/>
    <w:qFormat/>
    <w:locked/>
    <w:rsid w:val="002D1AB5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D1AB5"/>
    <w:pPr>
      <w:spacing w:afterLines="0" w:after="0"/>
      <w:jc w:val="both"/>
    </w:pPr>
    <w:rPr>
      <w:rFonts w:eastAsia="游明朝"/>
    </w:rPr>
  </w:style>
  <w:style w:type="table" w:styleId="af0">
    <w:name w:val="Table Grid"/>
    <w:aliases w:val="TableGrid"/>
    <w:basedOn w:val="a1"/>
    <w:uiPriority w:val="39"/>
    <w:qFormat/>
    <w:rsid w:val="002D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0307B4"/>
    <w:rPr>
      <w:color w:val="666666"/>
    </w:rPr>
  </w:style>
  <w:style w:type="paragraph" w:styleId="af2">
    <w:name w:val="Revision"/>
    <w:hidden/>
    <w:uiPriority w:val="99"/>
    <w:semiHidden/>
    <w:rsid w:val="008043D2"/>
    <w:rPr>
      <w:rFonts w:eastAsia="Arial"/>
      <w:lang w:val="en-GB" w:eastAsia="en-US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8043D2"/>
    <w:pPr>
      <w:tabs>
        <w:tab w:val="clear" w:pos="1418"/>
        <w:tab w:val="clear" w:pos="4678"/>
        <w:tab w:val="clear" w:pos="5954"/>
        <w:tab w:val="clear" w:pos="7088"/>
      </w:tabs>
      <w:spacing w:after="5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uiPriority w:val="99"/>
    <w:qFormat/>
    <w:rsid w:val="008043D2"/>
    <w:rPr>
      <w:rFonts w:ascii="Arial" w:eastAsia="Arial" w:hAnsi="Arial"/>
      <w:lang w:val="en-GB" w:eastAsia="en-US"/>
    </w:rPr>
  </w:style>
  <w:style w:type="character" w:customStyle="1" w:styleId="af4">
    <w:name w:val="コメント内容 (文字)"/>
    <w:basedOn w:val="a7"/>
    <w:link w:val="af3"/>
    <w:uiPriority w:val="99"/>
    <w:semiHidden/>
    <w:rsid w:val="008043D2"/>
    <w:rPr>
      <w:rFonts w:ascii="Arial" w:eastAsia="Arial" w:hAnsi="Arial"/>
      <w:b/>
      <w:bCs/>
      <w:lang w:val="en-GB" w:eastAsia="en-US"/>
    </w:rPr>
  </w:style>
  <w:style w:type="paragraph" w:customStyle="1" w:styleId="CRCoverPage">
    <w:name w:val="CR Cover Page"/>
    <w:qFormat/>
    <w:rsid w:val="00EF2146"/>
    <w:pPr>
      <w:spacing w:after="120" w:line="259" w:lineRule="auto"/>
    </w:pPr>
    <w:rPr>
      <w:rFonts w:ascii="Arial" w:eastAsia="ＭＳ 明朝" w:hAnsi="Arial"/>
      <w:lang w:val="en-GB" w:eastAsia="en-US"/>
    </w:rPr>
  </w:style>
  <w:style w:type="character" w:styleId="af5">
    <w:name w:val="Hyperlink"/>
    <w:uiPriority w:val="99"/>
    <w:qFormat/>
    <w:rsid w:val="0094553A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756051"/>
    <w:rPr>
      <w:rFonts w:ascii="Courier New" w:hAnsi="Courier New" w:cs="Courier New"/>
    </w:rPr>
  </w:style>
  <w:style w:type="character" w:customStyle="1" w:styleId="HTML0">
    <w:name w:val="HTML 書式付き (文字)"/>
    <w:basedOn w:val="a0"/>
    <w:link w:val="HTML"/>
    <w:uiPriority w:val="99"/>
    <w:semiHidden/>
    <w:rsid w:val="00756051"/>
    <w:rPr>
      <w:rFonts w:ascii="Courier New" w:eastAsia="Arial" w:hAnsi="Courier New" w:cs="Courier New"/>
      <w:lang w:val="en-GB" w:eastAsia="en-US"/>
    </w:rPr>
  </w:style>
  <w:style w:type="paragraph" w:customStyle="1" w:styleId="references">
    <w:name w:val="references"/>
    <w:basedOn w:val="a"/>
    <w:rsid w:val="000C13EE"/>
    <w:pPr>
      <w:widowControl w:val="0"/>
      <w:tabs>
        <w:tab w:val="right" w:pos="320"/>
      </w:tabs>
      <w:snapToGrid w:val="0"/>
      <w:spacing w:afterLines="0" w:after="0" w:line="200" w:lineRule="exact"/>
      <w:ind w:left="400" w:hanging="400"/>
      <w:jc w:val="both"/>
    </w:pPr>
    <w:rPr>
      <w:rFonts w:eastAsia="ＭＳ 明朝"/>
      <w:kern w:val="2"/>
      <w:sz w:val="16"/>
      <w:szCs w:val="16"/>
      <w:lang w:val="en-US" w:eastAsia="ja-JP"/>
    </w:rPr>
  </w:style>
  <w:style w:type="paragraph" w:customStyle="1" w:styleId="Reference">
    <w:name w:val="Reference"/>
    <w:basedOn w:val="ab"/>
    <w:qFormat/>
    <w:locked/>
    <w:rsid w:val="00FF2287"/>
    <w:pPr>
      <w:numPr>
        <w:numId w:val="7"/>
      </w:numPr>
      <w:spacing w:afterLines="0" w:after="120" w:line="259" w:lineRule="auto"/>
      <w:jc w:val="both"/>
    </w:pPr>
    <w:rPr>
      <w:rFonts w:eastAsiaTheme="minorHAnsi" w:cstheme="minorBidi"/>
      <w:color w:val="auto"/>
      <w:szCs w:val="22"/>
      <w:lang w:val="en-US" w:eastAsia="zh-CN"/>
    </w:rPr>
  </w:style>
  <w:style w:type="character" w:styleId="af6">
    <w:name w:val="Unresolved Mention"/>
    <w:basedOn w:val="a0"/>
    <w:uiPriority w:val="99"/>
    <w:semiHidden/>
    <w:unhideWhenUsed/>
    <w:rsid w:val="003F3F40"/>
    <w:rPr>
      <w:color w:val="605E5C"/>
      <w:shd w:val="clear" w:color="auto" w:fill="E1DFDD"/>
    </w:rPr>
  </w:style>
  <w:style w:type="character" w:customStyle="1" w:styleId="12">
    <w:name w:val="リスト段落 (文字)1"/>
    <w:aliases w:val="- Bullets (文字)1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Normal bullet 2 (文字)"/>
    <w:uiPriority w:val="34"/>
    <w:qFormat/>
    <w:locked/>
    <w:rsid w:val="00AE4D96"/>
    <w:rPr>
      <w:rFonts w:ascii="Times" w:eastAsia="Batang" w:hAnsi="Times"/>
      <w:szCs w:val="24"/>
      <w:lang w:val="en-GB" w:eastAsia="en-US"/>
    </w:rPr>
  </w:style>
  <w:style w:type="paragraph" w:styleId="af7">
    <w:name w:val="caption"/>
    <w:aliases w:val="cap,cap Char,Caption Char,Caption Char1 Char,cap Char Char1,Caption Char Char1 Char,cap Char2,条目,CaptionTable,cap1,cap2,cap11,Légende-figure,Légende-figure Char,Beschrifubg,Beschriftung Char,label,cap11 Char,cap11 Char Char Char,captions,cap3,cap4"/>
    <w:basedOn w:val="a"/>
    <w:next w:val="a"/>
    <w:link w:val="af8"/>
    <w:qFormat/>
    <w:rsid w:val="005F42A1"/>
    <w:pPr>
      <w:suppressAutoHyphens/>
      <w:spacing w:before="120" w:afterLines="0" w:after="120"/>
    </w:pPr>
    <w:rPr>
      <w:rFonts w:ascii="CG Times (WN)" w:eastAsia="SimSun" w:hAnsi="CG Times (WN)"/>
      <w:b/>
    </w:rPr>
  </w:style>
  <w:style w:type="character" w:customStyle="1" w:styleId="af8">
    <w:name w:val="図表番号 (文字)"/>
    <w:aliases w:val="cap (文字),cap Char (文字),Caption Char (文字),Caption Char1 Char (文字),cap Char Char1 (文字),Caption Char Char1 Char (文字),cap Char2 (文字),条目 (文字),CaptionTable (文字),cap1 (文字),cap2 (文字),cap11 (文字),Légende-figure (文字),Légende-figure Char (文字),label (文字)"/>
    <w:link w:val="af7"/>
    <w:qFormat/>
    <w:locked/>
    <w:rsid w:val="005F42A1"/>
    <w:rPr>
      <w:rFonts w:ascii="CG Times (WN)" w:eastAsia="SimSun" w:hAnsi="CG Times (WN)"/>
      <w:b/>
      <w:lang w:val="en-GB" w:eastAsia="en-US"/>
    </w:rPr>
  </w:style>
  <w:style w:type="paragraph" w:customStyle="1" w:styleId="TAL">
    <w:name w:val="TAL"/>
    <w:basedOn w:val="a"/>
    <w:link w:val="TALChar"/>
    <w:qFormat/>
    <w:rsid w:val="00EE12EB"/>
    <w:pPr>
      <w:keepNext/>
      <w:keepLines/>
      <w:spacing w:afterLines="0"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rsid w:val="00EE12EB"/>
    <w:pPr>
      <w:keepNext/>
      <w:keepLines/>
      <w:spacing w:afterLines="0" w:after="0"/>
      <w:jc w:val="center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a"/>
    <w:link w:val="THChar"/>
    <w:qFormat/>
    <w:rsid w:val="00EE12EB"/>
    <w:pPr>
      <w:keepNext/>
      <w:keepLines/>
      <w:spacing w:before="60" w:afterLines="0" w:after="180"/>
      <w:jc w:val="center"/>
    </w:pPr>
    <w:rPr>
      <w:rFonts w:ascii="Arial" w:eastAsiaTheme="minorEastAsia" w:hAnsi="Arial"/>
      <w:b/>
    </w:rPr>
  </w:style>
  <w:style w:type="paragraph" w:customStyle="1" w:styleId="TAN">
    <w:name w:val="TAN"/>
    <w:basedOn w:val="TAL"/>
    <w:link w:val="TANChar"/>
    <w:qFormat/>
    <w:rsid w:val="00EE12EB"/>
    <w:pPr>
      <w:ind w:left="851" w:hanging="851"/>
    </w:pPr>
  </w:style>
  <w:style w:type="character" w:customStyle="1" w:styleId="THChar">
    <w:name w:val="TH Char"/>
    <w:link w:val="TH"/>
    <w:qFormat/>
    <w:rsid w:val="00EE12EB"/>
    <w:rPr>
      <w:rFonts w:ascii="Arial" w:eastAsiaTheme="minorEastAsia" w:hAnsi="Arial"/>
      <w:b/>
      <w:lang w:val="en-GB" w:eastAsia="en-US"/>
    </w:rPr>
  </w:style>
  <w:style w:type="character" w:customStyle="1" w:styleId="TALChar">
    <w:name w:val="TAL Char"/>
    <w:link w:val="TAL"/>
    <w:qFormat/>
    <w:rsid w:val="00EE12EB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12EB"/>
    <w:rPr>
      <w:rFonts w:ascii="Arial" w:eastAsiaTheme="minorEastAsia" w:hAnsi="Arial"/>
      <w:b/>
      <w:sz w:val="18"/>
      <w:lang w:val="en-GB" w:eastAsia="en-US"/>
    </w:rPr>
  </w:style>
  <w:style w:type="paragraph" w:customStyle="1" w:styleId="Bulletedo1">
    <w:name w:val="Bulleted o 1"/>
    <w:basedOn w:val="a"/>
    <w:rsid w:val="00EE12EB"/>
    <w:pPr>
      <w:numPr>
        <w:numId w:val="11"/>
      </w:numPr>
      <w:overflowPunct w:val="0"/>
      <w:autoSpaceDE w:val="0"/>
      <w:autoSpaceDN w:val="0"/>
      <w:adjustRightInd w:val="0"/>
      <w:spacing w:afterLines="0" w:after="120"/>
      <w:textAlignment w:val="baseline"/>
    </w:pPr>
    <w:rPr>
      <w:rFonts w:eastAsia="SimSun"/>
    </w:rPr>
  </w:style>
  <w:style w:type="character" w:customStyle="1" w:styleId="TANChar">
    <w:name w:val="TAN Char"/>
    <w:link w:val="TAN"/>
    <w:rsid w:val="00EE12EB"/>
    <w:rPr>
      <w:rFonts w:ascii="Arial" w:eastAsiaTheme="minorEastAsia" w:hAnsi="Arial"/>
      <w:sz w:val="1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D61D5E"/>
    <w:pPr>
      <w:spacing w:before="100" w:beforeAutospacing="1" w:afterLines="0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2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9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5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6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80758">
          <w:marLeft w:val="13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3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1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5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1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7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25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3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2242">
          <w:marLeft w:val="131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7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24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6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0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2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4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3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c27790-e69e-4dc9-b240-2619c6daab48">
      <Terms xmlns="http://schemas.microsoft.com/office/infopath/2007/PartnerControls"/>
    </lcf76f155ced4ddcb4097134ff3c332f>
    <TaxCatchAll xmlns="acd154b3-7606-44e7-99cd-55da7c898a00" xsi:nil="true"/>
  </documentManagement>
</p:properties>
</file>

<file path=customXml/itemProps1.xml><?xml version="1.0" encoding="utf-8"?>
<ds:datastoreItem xmlns:ds="http://schemas.openxmlformats.org/officeDocument/2006/customXml" ds:itemID="{F5017846-BEA6-4C9E-A2CA-7937E3EC6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1BC5A-3FA7-4BE1-9FC3-5CF8175F66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514361-5132-44F9-9C1F-7302B7EBA8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1E88C6-0DFF-4035-A88E-D8FC0F321B5C}">
  <ds:schemaRefs>
    <ds:schemaRef ds:uri="http://schemas.microsoft.com/office/2006/metadata/properties"/>
    <ds:schemaRef ds:uri="http://schemas.microsoft.com/office/infopath/2007/PartnerControls"/>
    <ds:schemaRef ds:uri="11c27790-e69e-4dc9-b240-2619c6daab48"/>
    <ds:schemaRef ds:uri="acd154b3-7606-44e7-99cd-55da7c898a00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2291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Shohei Yoshioka (吉岡 翔平)</cp:lastModifiedBy>
  <cp:revision>5</cp:revision>
  <cp:lastPrinted>2002-04-23T00:10:00Z</cp:lastPrinted>
  <dcterms:created xsi:type="dcterms:W3CDTF">2025-08-14T01:48:00Z</dcterms:created>
  <dcterms:modified xsi:type="dcterms:W3CDTF">2025-08-15T14:37:00Z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2024-05-10T09:44:24Z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1465c812-8111-46a7-84ea-a65aac23c3fa</vt:lpwstr>
  </property>
  <property fmtid="{D5CDD505-2E9C-101B-9397-08002B2CF9AE}" pid="10" name="MSIP_Label_f7b7771f-98a2-4ec9-8160-ee37e9359e20_ContentBits">
    <vt:lpwstr>0</vt:lpwstr>
  </property>
</Properties>
</file>